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C0" w:rsidRPr="006020B7" w:rsidRDefault="00B87EC0" w:rsidP="00B87EC0"/>
    <w:p w:rsidR="00B87EC0" w:rsidRPr="006020B7" w:rsidRDefault="00B87EC0" w:rsidP="00B87EC0"/>
    <w:p w:rsidR="00B87EC0" w:rsidRPr="006020B7" w:rsidRDefault="00B87EC0" w:rsidP="00B87EC0"/>
    <w:p w:rsidR="00B87EC0" w:rsidRPr="006020B7" w:rsidRDefault="00B87EC0" w:rsidP="00B87EC0"/>
    <w:p w:rsidR="00B87EC0" w:rsidRPr="006020B7" w:rsidRDefault="00B87EC0" w:rsidP="00B87EC0"/>
    <w:p w:rsidR="00B87EC0" w:rsidRPr="006020B7" w:rsidRDefault="00B87EC0" w:rsidP="00B87EC0"/>
    <w:p w:rsidR="00B87EC0" w:rsidRPr="006020B7" w:rsidRDefault="00B87EC0" w:rsidP="00B87EC0"/>
    <w:p w:rsidR="00B87EC0" w:rsidRPr="006020B7" w:rsidRDefault="00B87EC0" w:rsidP="00B87EC0"/>
    <w:p w:rsidR="00B87EC0" w:rsidRPr="006020B7" w:rsidRDefault="00B87EC0" w:rsidP="00B87EC0"/>
    <w:p w:rsidR="00B87EC0" w:rsidRPr="006020B7" w:rsidRDefault="00B87EC0" w:rsidP="00B87EC0">
      <w:pPr>
        <w:shd w:val="clear" w:color="auto" w:fill="FFFFFF"/>
        <w:jc w:val="center"/>
        <w:rPr>
          <w:b/>
          <w:bCs/>
          <w:color w:val="414142"/>
          <w:sz w:val="48"/>
          <w:szCs w:val="48"/>
        </w:rPr>
      </w:pPr>
      <w:r w:rsidRPr="006020B7">
        <w:rPr>
          <w:b/>
          <w:bCs/>
          <w:color w:val="414142"/>
          <w:sz w:val="48"/>
          <w:szCs w:val="48"/>
        </w:rPr>
        <w:t>Izglītības iestādes pašnovērtējuma ziņojums</w:t>
      </w:r>
    </w:p>
    <w:p w:rsidR="00B87EC0" w:rsidRDefault="00B87EC0" w:rsidP="00B87EC0">
      <w:pPr>
        <w:shd w:val="clear" w:color="auto" w:fill="FFFFFF"/>
        <w:jc w:val="center"/>
        <w:rPr>
          <w:b/>
          <w:bCs/>
          <w:color w:val="414142"/>
        </w:rPr>
      </w:pPr>
    </w:p>
    <w:p w:rsidR="00B87EC0" w:rsidRPr="002033CF" w:rsidRDefault="00B87EC0" w:rsidP="00B87EC0">
      <w:pPr>
        <w:shd w:val="clear" w:color="auto" w:fill="FFFFFF"/>
        <w:jc w:val="center"/>
        <w:rPr>
          <w:b/>
          <w:bCs/>
          <w:color w:val="414142"/>
          <w:sz w:val="36"/>
        </w:rPr>
      </w:pPr>
      <w:r w:rsidRPr="002033CF">
        <w:rPr>
          <w:b/>
          <w:bCs/>
          <w:color w:val="414142"/>
          <w:sz w:val="36"/>
        </w:rPr>
        <w:t>Saldus Mūzikas skola</w:t>
      </w:r>
    </w:p>
    <w:p w:rsidR="00B87EC0" w:rsidRPr="00146934" w:rsidRDefault="00B87EC0" w:rsidP="00B87EC0">
      <w:pPr>
        <w:shd w:val="clear" w:color="auto" w:fill="FFFFFF"/>
        <w:jc w:val="center"/>
        <w:rPr>
          <w:b/>
          <w:bCs/>
          <w:color w:val="414142"/>
        </w:rPr>
      </w:pPr>
    </w:p>
    <w:p w:rsidR="00B87EC0" w:rsidRPr="00146934" w:rsidRDefault="00B87EC0" w:rsidP="00B87EC0">
      <w:pPr>
        <w:jc w:val="center"/>
      </w:pPr>
      <w:r>
        <w:rPr>
          <w:color w:val="414142"/>
        </w:rPr>
        <w:t>Saldus, 30</w:t>
      </w:r>
      <w:r w:rsidRPr="00146934">
        <w:rPr>
          <w:color w:val="414142"/>
        </w:rPr>
        <w:t>.10.2024.</w:t>
      </w:r>
    </w:p>
    <w:p w:rsidR="00B87EC0" w:rsidRPr="006020B7" w:rsidRDefault="00B87EC0" w:rsidP="00B87EC0">
      <w:pPr>
        <w:jc w:val="center"/>
      </w:pPr>
    </w:p>
    <w:p w:rsidR="00B87EC0" w:rsidRPr="006020B7" w:rsidRDefault="00B87EC0" w:rsidP="00B87EC0">
      <w:pPr>
        <w:jc w:val="center"/>
      </w:pPr>
    </w:p>
    <w:p w:rsidR="00B87EC0" w:rsidRPr="006020B7" w:rsidRDefault="00B87EC0" w:rsidP="00B87EC0">
      <w:pPr>
        <w:jc w:val="center"/>
        <w:rPr>
          <w:sz w:val="36"/>
          <w:szCs w:val="36"/>
        </w:rPr>
      </w:pPr>
      <w:r w:rsidRPr="006020B7">
        <w:rPr>
          <w:sz w:val="36"/>
          <w:szCs w:val="36"/>
        </w:rPr>
        <w:t>Publiskojamā daļa</w:t>
      </w:r>
    </w:p>
    <w:p w:rsidR="00B87EC0" w:rsidRPr="006020B7" w:rsidRDefault="00B87EC0" w:rsidP="00B87EC0">
      <w:pPr>
        <w:jc w:val="center"/>
      </w:pPr>
    </w:p>
    <w:p w:rsidR="00B87EC0" w:rsidRPr="006020B7" w:rsidRDefault="00B87EC0" w:rsidP="00B87EC0">
      <w:pPr>
        <w:jc w:val="center"/>
      </w:pPr>
    </w:p>
    <w:p w:rsidR="00B87EC0" w:rsidRPr="006020B7" w:rsidRDefault="00B87EC0" w:rsidP="00B87EC0">
      <w:pPr>
        <w:jc w:val="center"/>
      </w:pPr>
    </w:p>
    <w:p w:rsidR="00B87EC0" w:rsidRPr="006020B7" w:rsidRDefault="00B87EC0" w:rsidP="00B87EC0">
      <w:pPr>
        <w:jc w:val="center"/>
      </w:pPr>
    </w:p>
    <w:p w:rsidR="00B87EC0" w:rsidRDefault="00B87EC0" w:rsidP="00B87EC0">
      <w:pPr>
        <w:shd w:val="clear" w:color="auto" w:fill="FFFFFF"/>
        <w:spacing w:before="100" w:beforeAutospacing="1" w:after="100" w:afterAutospacing="1" w:line="293" w:lineRule="atLeast"/>
        <w:rPr>
          <w:color w:val="414142"/>
          <w:sz w:val="20"/>
          <w:szCs w:val="20"/>
        </w:rPr>
      </w:pPr>
    </w:p>
    <w:p w:rsidR="00B87EC0" w:rsidRDefault="00B87EC0" w:rsidP="00B87EC0">
      <w:pPr>
        <w:shd w:val="clear" w:color="auto" w:fill="FFFFFF"/>
        <w:spacing w:before="100" w:beforeAutospacing="1" w:after="100" w:afterAutospacing="1" w:line="293" w:lineRule="atLeast"/>
        <w:rPr>
          <w:color w:val="414142"/>
          <w:sz w:val="20"/>
          <w:szCs w:val="20"/>
        </w:rPr>
      </w:pPr>
    </w:p>
    <w:p w:rsidR="00B87EC0" w:rsidRDefault="00B87EC0" w:rsidP="00B87EC0">
      <w:pPr>
        <w:shd w:val="clear" w:color="auto" w:fill="FFFFFF"/>
        <w:spacing w:before="100" w:beforeAutospacing="1" w:after="100" w:afterAutospacing="1" w:line="293" w:lineRule="atLeast"/>
        <w:rPr>
          <w:color w:val="414142"/>
          <w:sz w:val="20"/>
          <w:szCs w:val="20"/>
        </w:rPr>
      </w:pPr>
    </w:p>
    <w:p w:rsidR="00B87EC0" w:rsidRDefault="00B87EC0" w:rsidP="00B87EC0">
      <w:pPr>
        <w:shd w:val="clear" w:color="auto" w:fill="FFFFFF"/>
        <w:spacing w:before="100" w:beforeAutospacing="1" w:after="100" w:afterAutospacing="1" w:line="293" w:lineRule="atLeast"/>
        <w:rPr>
          <w:color w:val="414142"/>
          <w:sz w:val="20"/>
          <w:szCs w:val="20"/>
        </w:rPr>
      </w:pPr>
    </w:p>
    <w:p w:rsidR="00B87EC0" w:rsidRDefault="00B87EC0" w:rsidP="00B87EC0">
      <w:pPr>
        <w:shd w:val="clear" w:color="auto" w:fill="FFFFFF"/>
        <w:spacing w:before="100" w:beforeAutospacing="1" w:after="100" w:afterAutospacing="1" w:line="293" w:lineRule="atLeast"/>
        <w:rPr>
          <w:color w:val="414142"/>
          <w:sz w:val="20"/>
          <w:szCs w:val="20"/>
        </w:rPr>
      </w:pPr>
    </w:p>
    <w:p w:rsidR="00B87EC0" w:rsidRDefault="00B87EC0" w:rsidP="00B87EC0">
      <w:pPr>
        <w:shd w:val="clear" w:color="auto" w:fill="FFFFFF"/>
        <w:spacing w:before="100" w:beforeAutospacing="1" w:after="100" w:afterAutospacing="1" w:line="293" w:lineRule="atLeast"/>
        <w:rPr>
          <w:color w:val="414142"/>
          <w:sz w:val="20"/>
          <w:szCs w:val="20"/>
        </w:rPr>
      </w:pPr>
    </w:p>
    <w:p w:rsidR="00B87EC0" w:rsidRDefault="00B87EC0" w:rsidP="00B87EC0">
      <w:pPr>
        <w:shd w:val="clear" w:color="auto" w:fill="FFFFFF"/>
        <w:spacing w:before="100" w:beforeAutospacing="1" w:after="100" w:afterAutospacing="1" w:line="293" w:lineRule="atLeast"/>
        <w:rPr>
          <w:color w:val="414142"/>
          <w:sz w:val="20"/>
          <w:szCs w:val="20"/>
        </w:rPr>
      </w:pPr>
    </w:p>
    <w:p w:rsidR="00B87EC0" w:rsidRDefault="00B87EC0" w:rsidP="00B87EC0">
      <w:pPr>
        <w:shd w:val="clear" w:color="auto" w:fill="FFFFFF"/>
        <w:spacing w:before="100" w:beforeAutospacing="1" w:after="100" w:afterAutospacing="1" w:line="293" w:lineRule="atLeast"/>
        <w:rPr>
          <w:color w:val="414142"/>
          <w:sz w:val="20"/>
          <w:szCs w:val="20"/>
        </w:rPr>
      </w:pPr>
    </w:p>
    <w:p w:rsidR="00B87EC0" w:rsidRDefault="00B87EC0" w:rsidP="00B87EC0">
      <w:pPr>
        <w:shd w:val="clear" w:color="auto" w:fill="FFFFFF"/>
        <w:spacing w:before="100" w:beforeAutospacing="1" w:after="100" w:afterAutospacing="1" w:line="293" w:lineRule="atLeast"/>
        <w:ind w:left="7200"/>
        <w:jc w:val="right"/>
        <w:rPr>
          <w:color w:val="414142"/>
          <w:sz w:val="20"/>
          <w:szCs w:val="20"/>
        </w:rPr>
      </w:pPr>
      <w:r>
        <w:rPr>
          <w:color w:val="414142"/>
          <w:sz w:val="20"/>
          <w:szCs w:val="20"/>
        </w:rPr>
        <w:t>SASKAŅOTS</w:t>
      </w:r>
    </w:p>
    <w:p w:rsidR="00B87EC0" w:rsidRDefault="00B87EC0" w:rsidP="00B87EC0">
      <w:pPr>
        <w:shd w:val="clear" w:color="auto" w:fill="FFFFFF"/>
        <w:spacing w:before="100" w:beforeAutospacing="1" w:after="100" w:afterAutospacing="1" w:line="293" w:lineRule="atLeast"/>
        <w:jc w:val="right"/>
        <w:rPr>
          <w:color w:val="414142"/>
          <w:sz w:val="20"/>
          <w:szCs w:val="20"/>
        </w:rPr>
      </w:pPr>
      <w:r>
        <w:rPr>
          <w:color w:val="414142"/>
          <w:sz w:val="20"/>
          <w:szCs w:val="20"/>
        </w:rPr>
        <w:t>IZGĪTĪBAS PĀRVALDE</w:t>
      </w:r>
    </w:p>
    <w:p w:rsidR="00B87EC0" w:rsidRDefault="00B87EC0" w:rsidP="00B87EC0">
      <w:pPr>
        <w:shd w:val="clear" w:color="auto" w:fill="FFFFFF"/>
        <w:spacing w:before="100" w:beforeAutospacing="1" w:after="100" w:afterAutospacing="1" w:line="293" w:lineRule="atLeast"/>
        <w:ind w:left="7200"/>
        <w:rPr>
          <w:color w:val="414142"/>
          <w:sz w:val="20"/>
          <w:szCs w:val="20"/>
        </w:rPr>
      </w:pPr>
    </w:p>
    <w:p w:rsidR="00B87EC0" w:rsidRPr="006020B7" w:rsidRDefault="00B87EC0" w:rsidP="00B87EC0">
      <w:pPr>
        <w:shd w:val="clear" w:color="auto" w:fill="FFFFFF"/>
        <w:spacing w:before="100" w:beforeAutospacing="1" w:after="100" w:afterAutospacing="1" w:line="293" w:lineRule="atLeast"/>
        <w:ind w:left="7200"/>
        <w:rPr>
          <w:color w:val="414142"/>
          <w:sz w:val="20"/>
          <w:szCs w:val="20"/>
        </w:rPr>
      </w:pPr>
    </w:p>
    <w:p w:rsidR="00B87EC0" w:rsidRPr="006020B7" w:rsidRDefault="00B87EC0" w:rsidP="00B87EC0">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Izglītības iestādes vispārīgs raksturojums</w:t>
      </w:r>
    </w:p>
    <w:p w:rsidR="00B87EC0" w:rsidRPr="006020B7" w:rsidRDefault="00B87EC0" w:rsidP="00B87EC0"/>
    <w:p w:rsidR="00B87EC0" w:rsidRPr="006020B7" w:rsidRDefault="00B87EC0" w:rsidP="00B87EC0">
      <w:pPr>
        <w:pStyle w:val="Sarakstarindkopa"/>
        <w:numPr>
          <w:ilvl w:val="1"/>
          <w:numId w:val="1"/>
        </w:numPr>
        <w:spacing w:line="300" w:lineRule="exact"/>
        <w:ind w:left="426"/>
        <w:rPr>
          <w:rFonts w:ascii="Times New Roman" w:hAnsi="Times New Roman" w:cs="Times New Roman"/>
          <w:lang w:val="lv-LV"/>
        </w:rPr>
      </w:pPr>
      <w:r w:rsidRPr="006020B7">
        <w:rPr>
          <w:rFonts w:ascii="Times New Roman" w:hAnsi="Times New Roman" w:cs="Times New Roman"/>
          <w:lang w:val="lv-LV"/>
        </w:rPr>
        <w:t>Izglītojamo skaits un īstenotās izglītības programmas 20</w:t>
      </w:r>
      <w:r>
        <w:rPr>
          <w:rFonts w:ascii="Times New Roman" w:hAnsi="Times New Roman" w:cs="Times New Roman"/>
          <w:lang w:val="lv-LV"/>
        </w:rPr>
        <w:t>23.</w:t>
      </w:r>
      <w:r w:rsidRPr="006020B7">
        <w:rPr>
          <w:rFonts w:ascii="Times New Roman" w:hAnsi="Times New Roman" w:cs="Times New Roman"/>
          <w:lang w:val="lv-LV"/>
        </w:rPr>
        <w:t>/20</w:t>
      </w:r>
      <w:r>
        <w:rPr>
          <w:rFonts w:ascii="Times New Roman" w:hAnsi="Times New Roman" w:cs="Times New Roman"/>
          <w:lang w:val="lv-LV"/>
        </w:rPr>
        <w:t>24.</w:t>
      </w:r>
      <w:r w:rsidRPr="006020B7">
        <w:rPr>
          <w:rFonts w:ascii="Times New Roman" w:hAnsi="Times New Roman" w:cs="Times New Roman"/>
          <w:lang w:val="lv-LV"/>
        </w:rPr>
        <w:t>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87EC0" w:rsidRPr="00BB597F" w:rsidTr="00D9570A">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B87EC0" w:rsidRPr="00412AB1" w:rsidRDefault="00B87EC0" w:rsidP="00D9570A">
            <w:pPr>
              <w:spacing w:line="300" w:lineRule="exact"/>
              <w:jc w:val="center"/>
              <w:rPr>
                <w:sz w:val="20"/>
                <w:szCs w:val="20"/>
              </w:rPr>
            </w:pPr>
            <w:r w:rsidRPr="00412AB1">
              <w:rPr>
                <w:sz w:val="20"/>
                <w:szCs w:val="20"/>
              </w:rPr>
              <w:t xml:space="preserve">Izglītības programmas nosaukums </w:t>
            </w:r>
          </w:p>
          <w:p w:rsidR="00B87EC0" w:rsidRPr="00412AB1" w:rsidRDefault="00B87EC0" w:rsidP="00D9570A">
            <w:pPr>
              <w:spacing w:line="300" w:lineRule="exact"/>
              <w:jc w:val="center"/>
              <w:rPr>
                <w:sz w:val="20"/>
                <w:szCs w:val="20"/>
              </w:rPr>
            </w:pPr>
          </w:p>
        </w:tc>
        <w:tc>
          <w:tcPr>
            <w:tcW w:w="1559" w:type="dxa"/>
            <w:vMerge w:val="restart"/>
            <w:tcBorders>
              <w:top w:val="single" w:sz="4" w:space="0" w:color="auto"/>
              <w:left w:val="single" w:sz="4" w:space="0" w:color="auto"/>
              <w:right w:val="single" w:sz="4" w:space="0" w:color="auto"/>
            </w:tcBorders>
          </w:tcPr>
          <w:p w:rsidR="00B87EC0" w:rsidRPr="00412AB1" w:rsidRDefault="00B87EC0" w:rsidP="00D9570A">
            <w:pPr>
              <w:spacing w:line="300" w:lineRule="exact"/>
              <w:jc w:val="center"/>
              <w:rPr>
                <w:sz w:val="20"/>
                <w:szCs w:val="20"/>
              </w:rPr>
            </w:pPr>
            <w:r w:rsidRPr="00412AB1">
              <w:rPr>
                <w:sz w:val="20"/>
                <w:szCs w:val="20"/>
              </w:rPr>
              <w:t>Izglītības</w:t>
            </w:r>
          </w:p>
          <w:p w:rsidR="00B87EC0" w:rsidRPr="00412AB1" w:rsidRDefault="00B87EC0" w:rsidP="00D9570A">
            <w:pPr>
              <w:spacing w:line="300" w:lineRule="exact"/>
              <w:jc w:val="center"/>
              <w:rPr>
                <w:sz w:val="20"/>
                <w:szCs w:val="20"/>
              </w:rPr>
            </w:pPr>
            <w:r w:rsidRPr="00412AB1">
              <w:rPr>
                <w:sz w:val="20"/>
                <w:szCs w:val="20"/>
              </w:rPr>
              <w:t xml:space="preserve">programmas </w:t>
            </w:r>
          </w:p>
          <w:p w:rsidR="00B87EC0" w:rsidRPr="00412AB1" w:rsidRDefault="00B87EC0" w:rsidP="00D9570A">
            <w:pPr>
              <w:spacing w:line="300" w:lineRule="exact"/>
              <w:jc w:val="center"/>
              <w:rPr>
                <w:sz w:val="20"/>
                <w:szCs w:val="20"/>
              </w:rPr>
            </w:pPr>
            <w:r w:rsidRPr="00412AB1">
              <w:rPr>
                <w:sz w:val="20"/>
                <w:szCs w:val="20"/>
              </w:rPr>
              <w:t>kods</w:t>
            </w:r>
          </w:p>
          <w:p w:rsidR="00B87EC0" w:rsidRPr="00412AB1" w:rsidRDefault="00B87EC0" w:rsidP="00D9570A">
            <w:pPr>
              <w:spacing w:line="300" w:lineRule="exact"/>
              <w:jc w:val="center"/>
              <w:rPr>
                <w:sz w:val="20"/>
                <w:szCs w:val="20"/>
              </w:rPr>
            </w:pPr>
          </w:p>
        </w:tc>
        <w:tc>
          <w:tcPr>
            <w:tcW w:w="1418" w:type="dxa"/>
            <w:vMerge w:val="restart"/>
            <w:tcBorders>
              <w:left w:val="single" w:sz="4" w:space="0" w:color="auto"/>
            </w:tcBorders>
          </w:tcPr>
          <w:p w:rsidR="00B87EC0" w:rsidRDefault="00B87EC0" w:rsidP="00D9570A">
            <w:pPr>
              <w:spacing w:line="300" w:lineRule="exact"/>
              <w:jc w:val="center"/>
              <w:rPr>
                <w:sz w:val="20"/>
                <w:szCs w:val="20"/>
              </w:rPr>
            </w:pPr>
            <w:r w:rsidRPr="00412AB1">
              <w:rPr>
                <w:sz w:val="20"/>
                <w:szCs w:val="20"/>
              </w:rPr>
              <w:t xml:space="preserve">Īstenošanas vietas adrese </w:t>
            </w:r>
          </w:p>
          <w:p w:rsidR="00B87EC0" w:rsidRPr="00412AB1" w:rsidRDefault="00B87EC0" w:rsidP="00D9570A">
            <w:pPr>
              <w:spacing w:line="300" w:lineRule="exact"/>
              <w:jc w:val="center"/>
              <w:rPr>
                <w:sz w:val="20"/>
                <w:szCs w:val="20"/>
              </w:rPr>
            </w:pPr>
            <w:r w:rsidRPr="00412AB1">
              <w:rPr>
                <w:sz w:val="20"/>
                <w:szCs w:val="20"/>
              </w:rPr>
              <w:t>(ja atšķiras no juridiskās adreses)</w:t>
            </w:r>
          </w:p>
        </w:tc>
        <w:tc>
          <w:tcPr>
            <w:tcW w:w="2410" w:type="dxa"/>
            <w:gridSpan w:val="2"/>
          </w:tcPr>
          <w:p w:rsidR="00B87EC0" w:rsidRPr="00412AB1" w:rsidRDefault="00B87EC0" w:rsidP="00D9570A">
            <w:pPr>
              <w:spacing w:line="300" w:lineRule="exact"/>
              <w:jc w:val="center"/>
              <w:rPr>
                <w:sz w:val="20"/>
                <w:szCs w:val="20"/>
              </w:rPr>
            </w:pPr>
            <w:r w:rsidRPr="00412AB1">
              <w:rPr>
                <w:sz w:val="20"/>
                <w:szCs w:val="20"/>
              </w:rPr>
              <w:t>Licence</w:t>
            </w:r>
          </w:p>
        </w:tc>
        <w:tc>
          <w:tcPr>
            <w:tcW w:w="1559" w:type="dxa"/>
            <w:vMerge w:val="restart"/>
          </w:tcPr>
          <w:p w:rsidR="00B87EC0" w:rsidRPr="002F77EC" w:rsidRDefault="00B87EC0" w:rsidP="00D9570A">
            <w:pPr>
              <w:spacing w:line="300" w:lineRule="exact"/>
              <w:jc w:val="center"/>
              <w:rPr>
                <w:sz w:val="20"/>
                <w:szCs w:val="20"/>
              </w:rPr>
            </w:pPr>
            <w:r w:rsidRPr="002F77EC">
              <w:rPr>
                <w:sz w:val="20"/>
                <w:szCs w:val="20"/>
              </w:rPr>
              <w:t xml:space="preserve">Izglītojamo skaits, uzsākot programmas apguvi (prof. </w:t>
            </w:r>
            <w:proofErr w:type="spellStart"/>
            <w:r w:rsidRPr="002F77EC">
              <w:rPr>
                <w:sz w:val="20"/>
                <w:szCs w:val="20"/>
              </w:rPr>
              <w:t>izgl</w:t>
            </w:r>
            <w:proofErr w:type="spellEnd"/>
            <w:r w:rsidRPr="002F77EC">
              <w:rPr>
                <w:sz w:val="20"/>
                <w:szCs w:val="20"/>
              </w:rPr>
              <w:t>.) vai uzsākot 202</w:t>
            </w:r>
            <w:r>
              <w:rPr>
                <w:sz w:val="20"/>
                <w:szCs w:val="20"/>
              </w:rPr>
              <w:t>3</w:t>
            </w:r>
            <w:r w:rsidRPr="002F77EC">
              <w:rPr>
                <w:sz w:val="20"/>
                <w:szCs w:val="20"/>
              </w:rPr>
              <w:t>./202</w:t>
            </w:r>
            <w:r>
              <w:rPr>
                <w:sz w:val="20"/>
                <w:szCs w:val="20"/>
              </w:rPr>
              <w:t>4</w:t>
            </w:r>
            <w:r w:rsidRPr="002F77EC">
              <w:rPr>
                <w:sz w:val="20"/>
                <w:szCs w:val="20"/>
              </w:rPr>
              <w:t xml:space="preserve">. </w:t>
            </w:r>
            <w:proofErr w:type="spellStart"/>
            <w:r w:rsidRPr="002F77EC">
              <w:rPr>
                <w:sz w:val="20"/>
                <w:szCs w:val="20"/>
              </w:rPr>
              <w:t>māc.g</w:t>
            </w:r>
            <w:proofErr w:type="spellEnd"/>
            <w:r w:rsidRPr="002F77EC">
              <w:rPr>
                <w:sz w:val="20"/>
                <w:szCs w:val="20"/>
              </w:rPr>
              <w:t>. (01.09.202</w:t>
            </w:r>
            <w:r>
              <w:rPr>
                <w:sz w:val="20"/>
                <w:szCs w:val="20"/>
              </w:rPr>
              <w:t>3</w:t>
            </w:r>
            <w:r w:rsidRPr="002F77EC">
              <w:rPr>
                <w:sz w:val="20"/>
                <w:szCs w:val="20"/>
              </w:rPr>
              <w:t xml:space="preserve">.) </w:t>
            </w:r>
          </w:p>
        </w:tc>
        <w:tc>
          <w:tcPr>
            <w:tcW w:w="1701" w:type="dxa"/>
            <w:vMerge w:val="restart"/>
          </w:tcPr>
          <w:p w:rsidR="00B87EC0" w:rsidRPr="002F77EC" w:rsidRDefault="00B87EC0" w:rsidP="00D9570A">
            <w:pPr>
              <w:spacing w:line="300" w:lineRule="exact"/>
              <w:jc w:val="center"/>
              <w:rPr>
                <w:sz w:val="20"/>
                <w:szCs w:val="20"/>
              </w:rPr>
            </w:pPr>
            <w:r w:rsidRPr="002F77EC">
              <w:rPr>
                <w:sz w:val="20"/>
                <w:szCs w:val="20"/>
              </w:rPr>
              <w:t xml:space="preserve">Izglītojamo skaits, noslēdzot sekmīgu programmas apguvi (prof. </w:t>
            </w:r>
            <w:proofErr w:type="spellStart"/>
            <w:r w:rsidRPr="002F77EC">
              <w:rPr>
                <w:sz w:val="20"/>
                <w:szCs w:val="20"/>
              </w:rPr>
              <w:t>izgl</w:t>
            </w:r>
            <w:proofErr w:type="spellEnd"/>
            <w:r w:rsidRPr="002F77EC">
              <w:rPr>
                <w:sz w:val="20"/>
                <w:szCs w:val="20"/>
              </w:rPr>
              <w:t>.)  vai noslēdzot 202</w:t>
            </w:r>
            <w:r>
              <w:rPr>
                <w:sz w:val="20"/>
                <w:szCs w:val="20"/>
              </w:rPr>
              <w:t>3</w:t>
            </w:r>
            <w:r w:rsidRPr="002F77EC">
              <w:rPr>
                <w:sz w:val="20"/>
                <w:szCs w:val="20"/>
              </w:rPr>
              <w:t>./202</w:t>
            </w:r>
            <w:r>
              <w:rPr>
                <w:sz w:val="20"/>
                <w:szCs w:val="20"/>
              </w:rPr>
              <w:t>4</w:t>
            </w:r>
            <w:r w:rsidRPr="002F77EC">
              <w:rPr>
                <w:sz w:val="20"/>
                <w:szCs w:val="20"/>
              </w:rPr>
              <w:t>.māc.g.</w:t>
            </w:r>
          </w:p>
          <w:p w:rsidR="00B87EC0" w:rsidRPr="002F77EC" w:rsidRDefault="00B87EC0" w:rsidP="00D9570A">
            <w:pPr>
              <w:spacing w:line="300" w:lineRule="exact"/>
              <w:jc w:val="center"/>
              <w:rPr>
                <w:sz w:val="20"/>
                <w:szCs w:val="20"/>
              </w:rPr>
            </w:pPr>
            <w:r w:rsidRPr="002F77EC">
              <w:rPr>
                <w:sz w:val="20"/>
                <w:szCs w:val="20"/>
              </w:rPr>
              <w:t>(31.05.202</w:t>
            </w:r>
            <w:r>
              <w:rPr>
                <w:sz w:val="20"/>
                <w:szCs w:val="20"/>
              </w:rPr>
              <w:t>4</w:t>
            </w:r>
            <w:r w:rsidRPr="002F77EC">
              <w:rPr>
                <w:sz w:val="20"/>
                <w:szCs w:val="20"/>
              </w:rPr>
              <w:t>.)</w:t>
            </w:r>
          </w:p>
        </w:tc>
      </w:tr>
      <w:tr w:rsidR="00B87EC0" w:rsidRPr="00BB597F" w:rsidTr="00D9570A">
        <w:trPr>
          <w:trHeight w:val="784"/>
        </w:trPr>
        <w:tc>
          <w:tcPr>
            <w:tcW w:w="1843" w:type="dxa"/>
            <w:vMerge/>
            <w:tcBorders>
              <w:left w:val="single" w:sz="4" w:space="0" w:color="auto"/>
              <w:bottom w:val="single" w:sz="4" w:space="0" w:color="auto"/>
              <w:right w:val="single" w:sz="4" w:space="0" w:color="auto"/>
            </w:tcBorders>
          </w:tcPr>
          <w:p w:rsidR="00B87EC0" w:rsidRPr="00412AB1" w:rsidRDefault="00B87EC0" w:rsidP="00D9570A">
            <w:pPr>
              <w:spacing w:line="300" w:lineRule="exact"/>
              <w:jc w:val="center"/>
              <w:rPr>
                <w:sz w:val="20"/>
                <w:szCs w:val="20"/>
              </w:rPr>
            </w:pPr>
          </w:p>
        </w:tc>
        <w:tc>
          <w:tcPr>
            <w:tcW w:w="1559" w:type="dxa"/>
            <w:vMerge/>
            <w:tcBorders>
              <w:left w:val="single" w:sz="4" w:space="0" w:color="auto"/>
              <w:bottom w:val="single" w:sz="4" w:space="0" w:color="auto"/>
              <w:right w:val="single" w:sz="4" w:space="0" w:color="auto"/>
            </w:tcBorders>
          </w:tcPr>
          <w:p w:rsidR="00B87EC0" w:rsidRPr="00412AB1" w:rsidRDefault="00B87EC0" w:rsidP="00D9570A">
            <w:pPr>
              <w:spacing w:line="300" w:lineRule="exact"/>
              <w:jc w:val="center"/>
              <w:rPr>
                <w:sz w:val="20"/>
                <w:szCs w:val="20"/>
              </w:rPr>
            </w:pPr>
          </w:p>
        </w:tc>
        <w:tc>
          <w:tcPr>
            <w:tcW w:w="1418" w:type="dxa"/>
            <w:vMerge/>
            <w:tcBorders>
              <w:left w:val="single" w:sz="4" w:space="0" w:color="auto"/>
            </w:tcBorders>
          </w:tcPr>
          <w:p w:rsidR="00B87EC0" w:rsidRPr="00412AB1" w:rsidRDefault="00B87EC0" w:rsidP="00D9570A">
            <w:pPr>
              <w:spacing w:line="300" w:lineRule="exact"/>
              <w:jc w:val="center"/>
              <w:rPr>
                <w:sz w:val="20"/>
                <w:szCs w:val="20"/>
              </w:rPr>
            </w:pPr>
          </w:p>
        </w:tc>
        <w:tc>
          <w:tcPr>
            <w:tcW w:w="1134" w:type="dxa"/>
          </w:tcPr>
          <w:p w:rsidR="00B87EC0" w:rsidRPr="00412AB1" w:rsidRDefault="00B87EC0" w:rsidP="00D9570A">
            <w:pPr>
              <w:spacing w:line="300" w:lineRule="exact"/>
              <w:jc w:val="center"/>
              <w:rPr>
                <w:sz w:val="20"/>
                <w:szCs w:val="20"/>
              </w:rPr>
            </w:pPr>
            <w:r w:rsidRPr="00412AB1">
              <w:rPr>
                <w:sz w:val="20"/>
                <w:szCs w:val="20"/>
              </w:rPr>
              <w:t>Nr.</w:t>
            </w:r>
          </w:p>
        </w:tc>
        <w:tc>
          <w:tcPr>
            <w:tcW w:w="1276" w:type="dxa"/>
          </w:tcPr>
          <w:p w:rsidR="00B87EC0" w:rsidRPr="00412AB1" w:rsidRDefault="00B87EC0" w:rsidP="00D9570A">
            <w:pPr>
              <w:spacing w:line="300" w:lineRule="exact"/>
              <w:jc w:val="center"/>
              <w:rPr>
                <w:sz w:val="20"/>
                <w:szCs w:val="20"/>
              </w:rPr>
            </w:pPr>
            <w:r w:rsidRPr="00412AB1">
              <w:rPr>
                <w:sz w:val="20"/>
                <w:szCs w:val="20"/>
              </w:rPr>
              <w:t>Licencēšanas</w:t>
            </w:r>
          </w:p>
          <w:p w:rsidR="00B87EC0" w:rsidRPr="00412AB1" w:rsidRDefault="00B87EC0" w:rsidP="00D9570A">
            <w:pPr>
              <w:spacing w:line="300" w:lineRule="exact"/>
              <w:jc w:val="center"/>
              <w:rPr>
                <w:sz w:val="20"/>
                <w:szCs w:val="20"/>
              </w:rPr>
            </w:pPr>
            <w:r w:rsidRPr="00412AB1">
              <w:rPr>
                <w:sz w:val="20"/>
                <w:szCs w:val="20"/>
              </w:rPr>
              <w:t>datums</w:t>
            </w:r>
          </w:p>
          <w:p w:rsidR="00B87EC0" w:rsidRPr="00412AB1" w:rsidRDefault="00B87EC0" w:rsidP="00D9570A">
            <w:pPr>
              <w:spacing w:line="300" w:lineRule="exact"/>
              <w:jc w:val="center"/>
              <w:rPr>
                <w:sz w:val="20"/>
                <w:szCs w:val="20"/>
              </w:rPr>
            </w:pPr>
          </w:p>
        </w:tc>
        <w:tc>
          <w:tcPr>
            <w:tcW w:w="1559" w:type="dxa"/>
            <w:vMerge/>
          </w:tcPr>
          <w:p w:rsidR="00B87EC0" w:rsidRPr="002F77EC" w:rsidRDefault="00B87EC0" w:rsidP="00D9570A">
            <w:pPr>
              <w:spacing w:line="300" w:lineRule="exact"/>
              <w:jc w:val="center"/>
              <w:rPr>
                <w:sz w:val="20"/>
                <w:szCs w:val="20"/>
              </w:rPr>
            </w:pPr>
          </w:p>
        </w:tc>
        <w:tc>
          <w:tcPr>
            <w:tcW w:w="1701" w:type="dxa"/>
            <w:vMerge/>
          </w:tcPr>
          <w:p w:rsidR="00B87EC0" w:rsidRPr="002F77EC" w:rsidRDefault="00B87EC0" w:rsidP="00D9570A">
            <w:pPr>
              <w:spacing w:line="300" w:lineRule="exact"/>
              <w:jc w:val="center"/>
              <w:rPr>
                <w:sz w:val="20"/>
                <w:szCs w:val="20"/>
              </w:rPr>
            </w:pPr>
          </w:p>
        </w:tc>
      </w:tr>
      <w:tr w:rsidR="00B87EC0" w:rsidRPr="00BB597F" w:rsidTr="00D9570A">
        <w:trPr>
          <w:trHeight w:val="784"/>
        </w:trPr>
        <w:tc>
          <w:tcPr>
            <w:tcW w:w="1843" w:type="dxa"/>
            <w:tcBorders>
              <w:left w:val="single" w:sz="4" w:space="0" w:color="auto"/>
              <w:right w:val="single" w:sz="4" w:space="0" w:color="auto"/>
            </w:tcBorders>
          </w:tcPr>
          <w:p w:rsidR="00B87EC0" w:rsidRPr="00412AB1" w:rsidRDefault="00B87EC0" w:rsidP="00D9570A">
            <w:pPr>
              <w:spacing w:line="300" w:lineRule="exact"/>
              <w:rPr>
                <w:sz w:val="20"/>
                <w:szCs w:val="20"/>
              </w:rPr>
            </w:pPr>
            <w:r>
              <w:rPr>
                <w:sz w:val="20"/>
                <w:szCs w:val="20"/>
              </w:rPr>
              <w:t xml:space="preserve">  Klavierspēle</w:t>
            </w:r>
          </w:p>
        </w:tc>
        <w:tc>
          <w:tcPr>
            <w:tcW w:w="1559" w:type="dxa"/>
            <w:tcBorders>
              <w:left w:val="single" w:sz="4" w:space="0" w:color="auto"/>
              <w:right w:val="single" w:sz="4" w:space="0" w:color="auto"/>
            </w:tcBorders>
          </w:tcPr>
          <w:p w:rsidR="00B87EC0" w:rsidRPr="00412AB1" w:rsidRDefault="00B87EC0" w:rsidP="00D9570A">
            <w:pPr>
              <w:spacing w:line="300" w:lineRule="exact"/>
              <w:jc w:val="center"/>
              <w:rPr>
                <w:sz w:val="20"/>
                <w:szCs w:val="20"/>
              </w:rPr>
            </w:pPr>
            <w:r>
              <w:rPr>
                <w:sz w:val="20"/>
                <w:szCs w:val="20"/>
              </w:rPr>
              <w:t>20V212011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 Kalnu iela 6, Kalni, Nīgrandes pag. Saldus novads</w:t>
            </w:r>
          </w:p>
        </w:tc>
        <w:tc>
          <w:tcPr>
            <w:tcW w:w="1134" w:type="dxa"/>
          </w:tcPr>
          <w:p w:rsidR="00B87EC0" w:rsidRPr="00412AB1" w:rsidRDefault="00B87EC0" w:rsidP="00D9570A">
            <w:pPr>
              <w:spacing w:line="300" w:lineRule="exact"/>
              <w:jc w:val="center"/>
              <w:rPr>
                <w:sz w:val="20"/>
                <w:szCs w:val="20"/>
              </w:rPr>
            </w:pPr>
            <w:r>
              <w:rPr>
                <w:sz w:val="20"/>
                <w:szCs w:val="20"/>
              </w:rPr>
              <w:t>P_8181</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69</w:t>
            </w:r>
          </w:p>
        </w:tc>
        <w:tc>
          <w:tcPr>
            <w:tcW w:w="1701" w:type="dxa"/>
          </w:tcPr>
          <w:p w:rsidR="00B87EC0" w:rsidRPr="002F77EC" w:rsidRDefault="00B87EC0" w:rsidP="00D9570A">
            <w:pPr>
              <w:spacing w:line="300" w:lineRule="exact"/>
              <w:jc w:val="center"/>
              <w:rPr>
                <w:sz w:val="20"/>
                <w:szCs w:val="20"/>
              </w:rPr>
            </w:pPr>
            <w:r>
              <w:rPr>
                <w:sz w:val="20"/>
                <w:szCs w:val="20"/>
              </w:rPr>
              <w:t>66</w:t>
            </w:r>
          </w:p>
        </w:tc>
      </w:tr>
      <w:tr w:rsidR="00B87EC0" w:rsidRPr="00BB597F" w:rsidTr="00D9570A">
        <w:trPr>
          <w:trHeight w:val="784"/>
        </w:trPr>
        <w:tc>
          <w:tcPr>
            <w:tcW w:w="1843" w:type="dxa"/>
            <w:tcBorders>
              <w:left w:val="single" w:sz="4" w:space="0" w:color="auto"/>
              <w:right w:val="single" w:sz="4" w:space="0" w:color="auto"/>
            </w:tcBorders>
          </w:tcPr>
          <w:p w:rsidR="00B87EC0" w:rsidRPr="00412AB1" w:rsidRDefault="00B87EC0" w:rsidP="00D9570A">
            <w:pPr>
              <w:spacing w:line="300" w:lineRule="exact"/>
              <w:rPr>
                <w:sz w:val="20"/>
                <w:szCs w:val="20"/>
              </w:rPr>
            </w:pPr>
            <w:r>
              <w:rPr>
                <w:sz w:val="20"/>
                <w:szCs w:val="20"/>
              </w:rPr>
              <w:t xml:space="preserve">  </w:t>
            </w:r>
            <w:proofErr w:type="spellStart"/>
            <w:r>
              <w:rPr>
                <w:sz w:val="20"/>
                <w:szCs w:val="20"/>
              </w:rPr>
              <w:t>Ērģeļspēle</w:t>
            </w:r>
            <w:proofErr w:type="spellEnd"/>
          </w:p>
        </w:tc>
        <w:tc>
          <w:tcPr>
            <w:tcW w:w="1559" w:type="dxa"/>
            <w:tcBorders>
              <w:left w:val="single" w:sz="4" w:space="0" w:color="auto"/>
              <w:right w:val="single" w:sz="4" w:space="0" w:color="auto"/>
            </w:tcBorders>
          </w:tcPr>
          <w:p w:rsidR="00B87EC0" w:rsidRPr="00412AB1" w:rsidRDefault="00B87EC0" w:rsidP="00D9570A">
            <w:pPr>
              <w:spacing w:line="300" w:lineRule="exact"/>
              <w:jc w:val="center"/>
              <w:rPr>
                <w:sz w:val="20"/>
                <w:szCs w:val="20"/>
              </w:rPr>
            </w:pPr>
            <w:r>
              <w:rPr>
                <w:sz w:val="20"/>
                <w:szCs w:val="20"/>
              </w:rPr>
              <w:t>20V212011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P_8179</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1</w:t>
            </w:r>
          </w:p>
        </w:tc>
        <w:tc>
          <w:tcPr>
            <w:tcW w:w="1701" w:type="dxa"/>
          </w:tcPr>
          <w:p w:rsidR="00B87EC0" w:rsidRPr="002F77EC" w:rsidRDefault="00B87EC0" w:rsidP="00D9570A">
            <w:pPr>
              <w:spacing w:line="300" w:lineRule="exact"/>
              <w:jc w:val="center"/>
              <w:rPr>
                <w:sz w:val="20"/>
                <w:szCs w:val="20"/>
              </w:rPr>
            </w:pPr>
            <w:r>
              <w:rPr>
                <w:sz w:val="20"/>
                <w:szCs w:val="20"/>
              </w:rPr>
              <w:t>1</w:t>
            </w:r>
          </w:p>
        </w:tc>
      </w:tr>
      <w:tr w:rsidR="00B87EC0" w:rsidRPr="00BB597F" w:rsidTr="00D9570A">
        <w:trPr>
          <w:trHeight w:val="784"/>
        </w:trPr>
        <w:tc>
          <w:tcPr>
            <w:tcW w:w="1843" w:type="dxa"/>
            <w:tcBorders>
              <w:left w:val="single" w:sz="4" w:space="0" w:color="auto"/>
              <w:right w:val="single" w:sz="4" w:space="0" w:color="auto"/>
            </w:tcBorders>
          </w:tcPr>
          <w:p w:rsidR="00B87EC0" w:rsidRPr="00412AB1" w:rsidRDefault="00B87EC0" w:rsidP="00D9570A">
            <w:pPr>
              <w:spacing w:line="300" w:lineRule="exact"/>
              <w:rPr>
                <w:sz w:val="20"/>
                <w:szCs w:val="20"/>
              </w:rPr>
            </w:pPr>
            <w:r>
              <w:rPr>
                <w:sz w:val="20"/>
                <w:szCs w:val="20"/>
              </w:rPr>
              <w:t xml:space="preserve">  Akordeona spēle</w:t>
            </w:r>
          </w:p>
        </w:tc>
        <w:tc>
          <w:tcPr>
            <w:tcW w:w="1559" w:type="dxa"/>
            <w:tcBorders>
              <w:left w:val="single" w:sz="4" w:space="0" w:color="auto"/>
              <w:right w:val="single" w:sz="4" w:space="0" w:color="auto"/>
            </w:tcBorders>
          </w:tcPr>
          <w:p w:rsidR="00B87EC0" w:rsidRPr="00412AB1" w:rsidRDefault="00B87EC0" w:rsidP="00D9570A">
            <w:pPr>
              <w:spacing w:line="300" w:lineRule="exact"/>
              <w:jc w:val="center"/>
              <w:rPr>
                <w:sz w:val="20"/>
                <w:szCs w:val="20"/>
              </w:rPr>
            </w:pPr>
            <w:r>
              <w:rPr>
                <w:sz w:val="20"/>
                <w:szCs w:val="20"/>
              </w:rPr>
              <w:t>20V212011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 Kalnu iela 6, Kalni, Nīgrandes pag. Saldus novads</w:t>
            </w:r>
          </w:p>
        </w:tc>
        <w:tc>
          <w:tcPr>
            <w:tcW w:w="1134" w:type="dxa"/>
          </w:tcPr>
          <w:p w:rsidR="00B87EC0" w:rsidRPr="00412AB1" w:rsidRDefault="00B87EC0" w:rsidP="00D9570A">
            <w:pPr>
              <w:spacing w:line="300" w:lineRule="exact"/>
              <w:jc w:val="center"/>
              <w:rPr>
                <w:sz w:val="20"/>
                <w:szCs w:val="20"/>
              </w:rPr>
            </w:pPr>
            <w:r>
              <w:rPr>
                <w:sz w:val="20"/>
                <w:szCs w:val="20"/>
              </w:rPr>
              <w:t>P_8180</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8</w:t>
            </w:r>
          </w:p>
        </w:tc>
        <w:tc>
          <w:tcPr>
            <w:tcW w:w="1701" w:type="dxa"/>
          </w:tcPr>
          <w:p w:rsidR="00B87EC0" w:rsidRPr="002F77EC" w:rsidRDefault="00B87EC0" w:rsidP="00D9570A">
            <w:pPr>
              <w:spacing w:line="300" w:lineRule="exact"/>
              <w:jc w:val="center"/>
              <w:rPr>
                <w:sz w:val="20"/>
                <w:szCs w:val="20"/>
              </w:rPr>
            </w:pPr>
            <w:r>
              <w:rPr>
                <w:sz w:val="20"/>
                <w:szCs w:val="20"/>
              </w:rPr>
              <w:t>7</w:t>
            </w:r>
          </w:p>
        </w:tc>
      </w:tr>
      <w:tr w:rsidR="00B87EC0" w:rsidRPr="00BB597F" w:rsidTr="00D9570A">
        <w:trPr>
          <w:trHeight w:val="784"/>
        </w:trPr>
        <w:tc>
          <w:tcPr>
            <w:tcW w:w="1843" w:type="dxa"/>
            <w:tcBorders>
              <w:left w:val="single" w:sz="4" w:space="0" w:color="auto"/>
              <w:right w:val="single" w:sz="4" w:space="0" w:color="auto"/>
            </w:tcBorders>
          </w:tcPr>
          <w:p w:rsidR="00B87EC0" w:rsidRPr="00412AB1" w:rsidRDefault="00B87EC0" w:rsidP="00D9570A">
            <w:pPr>
              <w:spacing w:line="300" w:lineRule="exact"/>
              <w:rPr>
                <w:sz w:val="20"/>
                <w:szCs w:val="20"/>
              </w:rPr>
            </w:pPr>
            <w:r>
              <w:rPr>
                <w:sz w:val="20"/>
                <w:szCs w:val="20"/>
              </w:rPr>
              <w:t xml:space="preserve">  Vijoles spēle</w:t>
            </w:r>
          </w:p>
        </w:tc>
        <w:tc>
          <w:tcPr>
            <w:tcW w:w="1559" w:type="dxa"/>
            <w:tcBorders>
              <w:left w:val="single" w:sz="4" w:space="0" w:color="auto"/>
              <w:right w:val="single" w:sz="4" w:space="0" w:color="auto"/>
            </w:tcBorders>
          </w:tcPr>
          <w:p w:rsidR="00B87EC0" w:rsidRPr="00412AB1" w:rsidRDefault="00B87EC0" w:rsidP="00D9570A">
            <w:pPr>
              <w:spacing w:line="300" w:lineRule="exact"/>
              <w:jc w:val="center"/>
              <w:rPr>
                <w:sz w:val="20"/>
                <w:szCs w:val="20"/>
              </w:rPr>
            </w:pPr>
            <w:r>
              <w:rPr>
                <w:sz w:val="20"/>
                <w:szCs w:val="20"/>
              </w:rPr>
              <w:t>20V212021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 Kalnu iela 6, Kalni, Nīgrandes pag. Saldus novads</w:t>
            </w:r>
          </w:p>
        </w:tc>
        <w:tc>
          <w:tcPr>
            <w:tcW w:w="1134" w:type="dxa"/>
          </w:tcPr>
          <w:p w:rsidR="00B87EC0" w:rsidRPr="00412AB1" w:rsidRDefault="00B87EC0" w:rsidP="00D9570A">
            <w:pPr>
              <w:spacing w:line="300" w:lineRule="exact"/>
              <w:jc w:val="center"/>
              <w:rPr>
                <w:sz w:val="20"/>
                <w:szCs w:val="20"/>
              </w:rPr>
            </w:pPr>
            <w:r>
              <w:rPr>
                <w:sz w:val="20"/>
                <w:szCs w:val="20"/>
              </w:rPr>
              <w:t>P_8178</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46</w:t>
            </w:r>
          </w:p>
        </w:tc>
        <w:tc>
          <w:tcPr>
            <w:tcW w:w="1701" w:type="dxa"/>
          </w:tcPr>
          <w:p w:rsidR="00B87EC0" w:rsidRPr="002F77EC" w:rsidRDefault="00B87EC0" w:rsidP="00D9570A">
            <w:pPr>
              <w:spacing w:line="300" w:lineRule="exact"/>
              <w:jc w:val="center"/>
              <w:rPr>
                <w:sz w:val="20"/>
                <w:szCs w:val="20"/>
              </w:rPr>
            </w:pPr>
            <w:r>
              <w:rPr>
                <w:sz w:val="20"/>
                <w:szCs w:val="20"/>
              </w:rPr>
              <w:t>45</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Čella spēle</w:t>
            </w:r>
          </w:p>
        </w:tc>
        <w:tc>
          <w:tcPr>
            <w:tcW w:w="1559" w:type="dxa"/>
            <w:tcBorders>
              <w:left w:val="single" w:sz="4" w:space="0" w:color="auto"/>
              <w:right w:val="single" w:sz="4" w:space="0" w:color="auto"/>
            </w:tcBorders>
          </w:tcPr>
          <w:p w:rsidR="00B87EC0" w:rsidRPr="00412AB1" w:rsidRDefault="00B87EC0" w:rsidP="00D9570A">
            <w:pPr>
              <w:spacing w:line="300" w:lineRule="exact"/>
              <w:jc w:val="center"/>
              <w:rPr>
                <w:sz w:val="20"/>
                <w:szCs w:val="20"/>
              </w:rPr>
            </w:pPr>
            <w:r>
              <w:rPr>
                <w:sz w:val="20"/>
                <w:szCs w:val="20"/>
              </w:rPr>
              <w:t>20V212021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P_8175</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6</w:t>
            </w:r>
          </w:p>
        </w:tc>
        <w:tc>
          <w:tcPr>
            <w:tcW w:w="1701" w:type="dxa"/>
          </w:tcPr>
          <w:p w:rsidR="00B87EC0" w:rsidRPr="002F77EC" w:rsidRDefault="00B87EC0" w:rsidP="00D9570A">
            <w:pPr>
              <w:spacing w:line="300" w:lineRule="exact"/>
              <w:jc w:val="center"/>
              <w:rPr>
                <w:sz w:val="20"/>
                <w:szCs w:val="20"/>
              </w:rPr>
            </w:pPr>
            <w:r>
              <w:rPr>
                <w:sz w:val="20"/>
                <w:szCs w:val="20"/>
              </w:rPr>
              <w:t>5</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Ģitāras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20V212021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P_8176</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10</w:t>
            </w:r>
          </w:p>
        </w:tc>
        <w:tc>
          <w:tcPr>
            <w:tcW w:w="1701" w:type="dxa"/>
          </w:tcPr>
          <w:p w:rsidR="00B87EC0" w:rsidRPr="002F77EC" w:rsidRDefault="00B87EC0" w:rsidP="00D9570A">
            <w:pPr>
              <w:spacing w:line="300" w:lineRule="exact"/>
              <w:jc w:val="center"/>
              <w:rPr>
                <w:sz w:val="20"/>
                <w:szCs w:val="20"/>
              </w:rPr>
            </w:pPr>
            <w:r>
              <w:rPr>
                <w:sz w:val="20"/>
                <w:szCs w:val="20"/>
              </w:rPr>
              <w:t>9</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Kokles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20V212021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P_8177</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1</w:t>
            </w:r>
          </w:p>
        </w:tc>
        <w:tc>
          <w:tcPr>
            <w:tcW w:w="1701" w:type="dxa"/>
          </w:tcPr>
          <w:p w:rsidR="00B87EC0" w:rsidRPr="002F77EC" w:rsidRDefault="00B87EC0" w:rsidP="00D9570A">
            <w:pPr>
              <w:spacing w:line="300" w:lineRule="exact"/>
              <w:jc w:val="center"/>
              <w:rPr>
                <w:sz w:val="20"/>
                <w:szCs w:val="20"/>
              </w:rPr>
            </w:pPr>
            <w:r>
              <w:rPr>
                <w:sz w:val="20"/>
                <w:szCs w:val="20"/>
              </w:rPr>
              <w:t>1</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Flautas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20V212031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 Kalnu iela 6, Kalni, Nīgrandes pag. Saldus novads</w:t>
            </w:r>
          </w:p>
        </w:tc>
        <w:tc>
          <w:tcPr>
            <w:tcW w:w="1134" w:type="dxa"/>
          </w:tcPr>
          <w:p w:rsidR="00B87EC0" w:rsidRPr="00412AB1" w:rsidRDefault="00B87EC0" w:rsidP="00D9570A">
            <w:pPr>
              <w:spacing w:line="300" w:lineRule="exact"/>
              <w:jc w:val="center"/>
              <w:rPr>
                <w:sz w:val="20"/>
                <w:szCs w:val="20"/>
              </w:rPr>
            </w:pPr>
            <w:r>
              <w:rPr>
                <w:sz w:val="20"/>
                <w:szCs w:val="20"/>
              </w:rPr>
              <w:t>P_8174</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20</w:t>
            </w:r>
          </w:p>
        </w:tc>
        <w:tc>
          <w:tcPr>
            <w:tcW w:w="1701" w:type="dxa"/>
          </w:tcPr>
          <w:p w:rsidR="00B87EC0" w:rsidRPr="002F77EC" w:rsidRDefault="00B87EC0" w:rsidP="00D9570A">
            <w:pPr>
              <w:spacing w:line="300" w:lineRule="exact"/>
              <w:jc w:val="center"/>
              <w:rPr>
                <w:sz w:val="20"/>
                <w:szCs w:val="20"/>
              </w:rPr>
            </w:pPr>
            <w:r>
              <w:rPr>
                <w:sz w:val="20"/>
                <w:szCs w:val="20"/>
              </w:rPr>
              <w:t>20</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Saksofona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20V212031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P_8172</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12</w:t>
            </w:r>
          </w:p>
        </w:tc>
        <w:tc>
          <w:tcPr>
            <w:tcW w:w="1701" w:type="dxa"/>
          </w:tcPr>
          <w:p w:rsidR="00B87EC0" w:rsidRPr="002F77EC" w:rsidRDefault="00B87EC0" w:rsidP="00D9570A">
            <w:pPr>
              <w:spacing w:line="300" w:lineRule="exact"/>
              <w:jc w:val="center"/>
              <w:rPr>
                <w:sz w:val="20"/>
                <w:szCs w:val="20"/>
              </w:rPr>
            </w:pPr>
            <w:r>
              <w:rPr>
                <w:sz w:val="20"/>
                <w:szCs w:val="20"/>
              </w:rPr>
              <w:t>9</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lastRenderedPageBreak/>
              <w:t xml:space="preserve">  Klarnetes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20V212031</w:t>
            </w:r>
          </w:p>
        </w:tc>
        <w:tc>
          <w:tcPr>
            <w:tcW w:w="1418" w:type="dxa"/>
            <w:tcBorders>
              <w:left w:val="single" w:sz="4" w:space="0" w:color="auto"/>
            </w:tcBorders>
          </w:tcPr>
          <w:p w:rsidR="00B87EC0" w:rsidRPr="000339DA"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0339DA" w:rsidRDefault="00B87EC0" w:rsidP="00D9570A">
            <w:pPr>
              <w:spacing w:line="300" w:lineRule="exact"/>
              <w:jc w:val="center"/>
              <w:rPr>
                <w:sz w:val="20"/>
                <w:szCs w:val="20"/>
              </w:rPr>
            </w:pPr>
            <w:r>
              <w:rPr>
                <w:sz w:val="20"/>
                <w:szCs w:val="20"/>
              </w:rPr>
              <w:t>P_8173</w:t>
            </w:r>
          </w:p>
        </w:tc>
        <w:tc>
          <w:tcPr>
            <w:tcW w:w="1276" w:type="dxa"/>
          </w:tcPr>
          <w:p w:rsidR="00B87EC0" w:rsidRPr="000339DA" w:rsidRDefault="00B87EC0" w:rsidP="00D9570A">
            <w:pPr>
              <w:spacing w:line="300" w:lineRule="exact"/>
              <w:jc w:val="center"/>
              <w:rPr>
                <w:sz w:val="20"/>
                <w:szCs w:val="20"/>
              </w:rPr>
            </w:pPr>
            <w:r>
              <w:rPr>
                <w:sz w:val="20"/>
                <w:szCs w:val="20"/>
              </w:rPr>
              <w:t>05.08.2024.</w:t>
            </w:r>
          </w:p>
        </w:tc>
        <w:tc>
          <w:tcPr>
            <w:tcW w:w="1559" w:type="dxa"/>
          </w:tcPr>
          <w:p w:rsidR="00B87EC0" w:rsidRDefault="00B87EC0" w:rsidP="00D9570A">
            <w:pPr>
              <w:spacing w:line="300" w:lineRule="exact"/>
              <w:jc w:val="center"/>
              <w:rPr>
                <w:sz w:val="20"/>
                <w:szCs w:val="20"/>
              </w:rPr>
            </w:pPr>
            <w:r>
              <w:rPr>
                <w:sz w:val="20"/>
                <w:szCs w:val="20"/>
              </w:rPr>
              <w:t>2</w:t>
            </w:r>
          </w:p>
        </w:tc>
        <w:tc>
          <w:tcPr>
            <w:tcW w:w="1701" w:type="dxa"/>
          </w:tcPr>
          <w:p w:rsidR="00B87EC0" w:rsidRDefault="00B87EC0" w:rsidP="00D9570A">
            <w:pPr>
              <w:spacing w:line="300" w:lineRule="exact"/>
              <w:jc w:val="center"/>
              <w:rPr>
                <w:sz w:val="20"/>
                <w:szCs w:val="20"/>
              </w:rPr>
            </w:pPr>
            <w:r>
              <w:rPr>
                <w:sz w:val="20"/>
                <w:szCs w:val="20"/>
              </w:rPr>
              <w:t>2</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Mežraga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20V212031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P_8171</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3</w:t>
            </w:r>
          </w:p>
        </w:tc>
        <w:tc>
          <w:tcPr>
            <w:tcW w:w="1701" w:type="dxa"/>
          </w:tcPr>
          <w:p w:rsidR="00B87EC0" w:rsidRPr="002F77EC" w:rsidRDefault="00B87EC0" w:rsidP="00D9570A">
            <w:pPr>
              <w:spacing w:line="300" w:lineRule="exact"/>
              <w:jc w:val="center"/>
              <w:rPr>
                <w:sz w:val="20"/>
                <w:szCs w:val="20"/>
              </w:rPr>
            </w:pPr>
            <w:r>
              <w:rPr>
                <w:sz w:val="20"/>
                <w:szCs w:val="20"/>
              </w:rPr>
              <w:t>3</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Eifonija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20V212031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P_8168</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4</w:t>
            </w:r>
          </w:p>
        </w:tc>
        <w:tc>
          <w:tcPr>
            <w:tcW w:w="1701" w:type="dxa"/>
          </w:tcPr>
          <w:p w:rsidR="00B87EC0" w:rsidRPr="002F77EC" w:rsidRDefault="00B87EC0" w:rsidP="00D9570A">
            <w:pPr>
              <w:spacing w:line="300" w:lineRule="exact"/>
              <w:jc w:val="center"/>
              <w:rPr>
                <w:sz w:val="20"/>
                <w:szCs w:val="20"/>
              </w:rPr>
            </w:pPr>
            <w:r>
              <w:rPr>
                <w:sz w:val="20"/>
                <w:szCs w:val="20"/>
              </w:rPr>
              <w:t>4</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Trompetes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20V212031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P_8170</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6</w:t>
            </w:r>
          </w:p>
        </w:tc>
        <w:tc>
          <w:tcPr>
            <w:tcW w:w="1701" w:type="dxa"/>
          </w:tcPr>
          <w:p w:rsidR="00B87EC0" w:rsidRPr="002F77EC" w:rsidRDefault="00B87EC0" w:rsidP="00D9570A">
            <w:pPr>
              <w:spacing w:line="300" w:lineRule="exact"/>
              <w:jc w:val="center"/>
              <w:rPr>
                <w:sz w:val="20"/>
                <w:szCs w:val="20"/>
              </w:rPr>
            </w:pPr>
            <w:r>
              <w:rPr>
                <w:sz w:val="20"/>
                <w:szCs w:val="20"/>
              </w:rPr>
              <w:t>5</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w:t>
            </w:r>
            <w:proofErr w:type="spellStart"/>
            <w:r>
              <w:rPr>
                <w:sz w:val="20"/>
                <w:szCs w:val="20"/>
              </w:rPr>
              <w:t>Tubas</w:t>
            </w:r>
            <w:proofErr w:type="spellEnd"/>
            <w:r>
              <w:rPr>
                <w:sz w:val="20"/>
                <w:szCs w:val="20"/>
              </w:rPr>
              <w:t xml:space="preserve">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20V212031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P_8169</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sidRPr="002F77EC">
              <w:rPr>
                <w:sz w:val="20"/>
                <w:szCs w:val="20"/>
              </w:rPr>
              <w:t>1</w:t>
            </w:r>
          </w:p>
        </w:tc>
        <w:tc>
          <w:tcPr>
            <w:tcW w:w="1701" w:type="dxa"/>
          </w:tcPr>
          <w:p w:rsidR="00B87EC0" w:rsidRPr="002F77EC" w:rsidRDefault="00B87EC0" w:rsidP="00D9570A">
            <w:pPr>
              <w:spacing w:line="300" w:lineRule="exact"/>
              <w:jc w:val="center"/>
              <w:rPr>
                <w:sz w:val="20"/>
                <w:szCs w:val="20"/>
              </w:rPr>
            </w:pPr>
            <w:r w:rsidRPr="002F77EC">
              <w:rPr>
                <w:sz w:val="20"/>
                <w:szCs w:val="20"/>
              </w:rPr>
              <w:t>1</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Sitaminstrumentu       spēle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20V212041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P_8167</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8</w:t>
            </w:r>
          </w:p>
        </w:tc>
        <w:tc>
          <w:tcPr>
            <w:tcW w:w="1701" w:type="dxa"/>
          </w:tcPr>
          <w:p w:rsidR="00B87EC0" w:rsidRPr="002F77EC" w:rsidRDefault="00B87EC0" w:rsidP="00D9570A">
            <w:pPr>
              <w:spacing w:line="300" w:lineRule="exact"/>
              <w:jc w:val="center"/>
              <w:rPr>
                <w:sz w:val="20"/>
                <w:szCs w:val="20"/>
              </w:rPr>
            </w:pPr>
            <w:r>
              <w:rPr>
                <w:sz w:val="20"/>
                <w:szCs w:val="20"/>
              </w:rPr>
              <w:t>9</w:t>
            </w:r>
          </w:p>
        </w:tc>
      </w:tr>
      <w:tr w:rsidR="00B87EC0" w:rsidRPr="00BB597F" w:rsidTr="00D9570A">
        <w:trPr>
          <w:trHeight w:val="784"/>
        </w:trPr>
        <w:tc>
          <w:tcPr>
            <w:tcW w:w="1843" w:type="dxa"/>
            <w:tcBorders>
              <w:left w:val="single" w:sz="4" w:space="0" w:color="auto"/>
              <w:right w:val="single" w:sz="4" w:space="0" w:color="auto"/>
            </w:tcBorders>
          </w:tcPr>
          <w:p w:rsidR="00B87EC0" w:rsidRDefault="00B87EC0" w:rsidP="00D9570A">
            <w:pPr>
              <w:spacing w:line="300" w:lineRule="exact"/>
              <w:rPr>
                <w:sz w:val="20"/>
                <w:szCs w:val="20"/>
              </w:rPr>
            </w:pPr>
            <w:r>
              <w:rPr>
                <w:sz w:val="20"/>
                <w:szCs w:val="20"/>
              </w:rPr>
              <w:t xml:space="preserve">  Kora klase</w:t>
            </w:r>
          </w:p>
        </w:tc>
        <w:tc>
          <w:tcPr>
            <w:tcW w:w="1559" w:type="dxa"/>
            <w:tcBorders>
              <w:left w:val="single" w:sz="4" w:space="0" w:color="auto"/>
              <w:right w:val="single" w:sz="4" w:space="0" w:color="auto"/>
            </w:tcBorders>
          </w:tcPr>
          <w:p w:rsidR="00B87EC0" w:rsidRDefault="00B87EC0" w:rsidP="00D9570A">
            <w:pPr>
              <w:spacing w:line="300" w:lineRule="exact"/>
              <w:jc w:val="center"/>
              <w:rPr>
                <w:sz w:val="20"/>
                <w:szCs w:val="20"/>
              </w:rPr>
            </w:pPr>
            <w:r>
              <w:rPr>
                <w:sz w:val="20"/>
                <w:szCs w:val="20"/>
              </w:rPr>
              <w:t>20V212061</w:t>
            </w:r>
          </w:p>
        </w:tc>
        <w:tc>
          <w:tcPr>
            <w:tcW w:w="1418" w:type="dxa"/>
            <w:tcBorders>
              <w:left w:val="single" w:sz="4" w:space="0" w:color="auto"/>
            </w:tcBorders>
          </w:tcPr>
          <w:p w:rsidR="00B87EC0" w:rsidRPr="00412AB1" w:rsidRDefault="00B87EC0" w:rsidP="00D9570A">
            <w:pPr>
              <w:spacing w:line="300" w:lineRule="exact"/>
              <w:jc w:val="center"/>
              <w:rPr>
                <w:sz w:val="20"/>
                <w:szCs w:val="20"/>
              </w:rPr>
            </w:pPr>
            <w:r w:rsidRPr="000339DA">
              <w:rPr>
                <w:sz w:val="20"/>
                <w:szCs w:val="20"/>
              </w:rPr>
              <w:t>Avotu iela 12A, Saldus</w:t>
            </w:r>
          </w:p>
        </w:tc>
        <w:tc>
          <w:tcPr>
            <w:tcW w:w="1134" w:type="dxa"/>
          </w:tcPr>
          <w:p w:rsidR="00B87EC0" w:rsidRPr="00412AB1" w:rsidRDefault="00B87EC0" w:rsidP="00D9570A">
            <w:pPr>
              <w:spacing w:line="300" w:lineRule="exact"/>
              <w:jc w:val="center"/>
              <w:rPr>
                <w:sz w:val="20"/>
                <w:szCs w:val="20"/>
              </w:rPr>
            </w:pPr>
            <w:r>
              <w:rPr>
                <w:sz w:val="20"/>
                <w:szCs w:val="20"/>
              </w:rPr>
              <w:t>P_8166</w:t>
            </w:r>
          </w:p>
        </w:tc>
        <w:tc>
          <w:tcPr>
            <w:tcW w:w="1276" w:type="dxa"/>
          </w:tcPr>
          <w:p w:rsidR="00B87EC0" w:rsidRPr="00412AB1" w:rsidRDefault="00B87EC0" w:rsidP="00D9570A">
            <w:pPr>
              <w:spacing w:line="300" w:lineRule="exact"/>
              <w:jc w:val="center"/>
              <w:rPr>
                <w:sz w:val="20"/>
                <w:szCs w:val="20"/>
              </w:rPr>
            </w:pPr>
            <w:r>
              <w:rPr>
                <w:sz w:val="20"/>
                <w:szCs w:val="20"/>
              </w:rPr>
              <w:t>05.08.2024.</w:t>
            </w:r>
          </w:p>
        </w:tc>
        <w:tc>
          <w:tcPr>
            <w:tcW w:w="1559" w:type="dxa"/>
          </w:tcPr>
          <w:p w:rsidR="00B87EC0" w:rsidRPr="002F77EC" w:rsidRDefault="00B87EC0" w:rsidP="00D9570A">
            <w:pPr>
              <w:spacing w:line="300" w:lineRule="exact"/>
              <w:jc w:val="center"/>
              <w:rPr>
                <w:sz w:val="20"/>
                <w:szCs w:val="20"/>
              </w:rPr>
            </w:pPr>
            <w:r>
              <w:rPr>
                <w:sz w:val="20"/>
                <w:szCs w:val="20"/>
              </w:rPr>
              <w:t>41</w:t>
            </w:r>
          </w:p>
        </w:tc>
        <w:tc>
          <w:tcPr>
            <w:tcW w:w="1701" w:type="dxa"/>
          </w:tcPr>
          <w:p w:rsidR="00B87EC0" w:rsidRPr="002F77EC" w:rsidRDefault="00B87EC0" w:rsidP="00D9570A">
            <w:pPr>
              <w:spacing w:line="300" w:lineRule="exact"/>
              <w:jc w:val="center"/>
              <w:rPr>
                <w:sz w:val="20"/>
                <w:szCs w:val="20"/>
              </w:rPr>
            </w:pPr>
            <w:r>
              <w:rPr>
                <w:sz w:val="20"/>
                <w:szCs w:val="20"/>
              </w:rPr>
              <w:t>39</w:t>
            </w:r>
          </w:p>
        </w:tc>
      </w:tr>
    </w:tbl>
    <w:p w:rsidR="00B87EC0" w:rsidRPr="006020B7" w:rsidRDefault="00B87EC0" w:rsidP="00B87EC0"/>
    <w:p w:rsidR="00B87EC0" w:rsidRPr="006020B7" w:rsidRDefault="00B87EC0" w:rsidP="00B87EC0">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t>Pedagogu un atbalsta personāla nodrošinājums</w:t>
      </w:r>
    </w:p>
    <w:p w:rsidR="00B87EC0" w:rsidRPr="006020B7" w:rsidRDefault="00B87EC0" w:rsidP="00B87EC0">
      <w:pPr>
        <w:pStyle w:val="Sarakstarindkopa"/>
        <w:spacing w:after="0" w:line="240" w:lineRule="auto"/>
        <w:ind w:left="426"/>
        <w:rPr>
          <w:rFonts w:ascii="Times New Roman" w:hAnsi="Times New Roman" w:cs="Times New Roman"/>
          <w:sz w:val="24"/>
          <w:szCs w:val="24"/>
          <w:lang w:val="lv-LV"/>
        </w:rPr>
      </w:pPr>
    </w:p>
    <w:tbl>
      <w:tblPr>
        <w:tblStyle w:val="Reatabula"/>
        <w:tblW w:w="10490" w:type="dxa"/>
        <w:tblInd w:w="-572" w:type="dxa"/>
        <w:tblLook w:val="04A0" w:firstRow="1" w:lastRow="0" w:firstColumn="1" w:lastColumn="0" w:noHBand="0" w:noVBand="1"/>
      </w:tblPr>
      <w:tblGrid>
        <w:gridCol w:w="993"/>
        <w:gridCol w:w="4075"/>
        <w:gridCol w:w="1959"/>
        <w:gridCol w:w="3463"/>
      </w:tblGrid>
      <w:tr w:rsidR="00B87EC0" w:rsidRPr="006020B7" w:rsidTr="00D9570A">
        <w:tc>
          <w:tcPr>
            <w:tcW w:w="993" w:type="dxa"/>
          </w:tcPr>
          <w:p w:rsidR="00B87EC0" w:rsidRPr="006020B7" w:rsidRDefault="00B87EC0" w:rsidP="00D9570A">
            <w:pPr>
              <w:pStyle w:val="Sarakstarindkopa"/>
              <w:ind w:left="0"/>
              <w:jc w:val="center"/>
              <w:rPr>
                <w:rFonts w:ascii="Times New Roman" w:hAnsi="Times New Roman" w:cs="Times New Roman"/>
                <w:sz w:val="24"/>
                <w:szCs w:val="24"/>
                <w:lang w:val="lv-LV"/>
              </w:rPr>
            </w:pPr>
            <w:r w:rsidRPr="006020B7">
              <w:rPr>
                <w:rFonts w:ascii="Times New Roman" w:hAnsi="Times New Roman" w:cs="Times New Roman"/>
                <w:sz w:val="24"/>
                <w:szCs w:val="24"/>
                <w:lang w:val="lv-LV"/>
              </w:rPr>
              <w:t>NPK</w:t>
            </w:r>
          </w:p>
        </w:tc>
        <w:tc>
          <w:tcPr>
            <w:tcW w:w="4075" w:type="dxa"/>
          </w:tcPr>
          <w:p w:rsidR="00B87EC0" w:rsidRPr="006020B7" w:rsidRDefault="00B87EC0" w:rsidP="00D9570A">
            <w:pPr>
              <w:pStyle w:val="Sarakstarindkopa"/>
              <w:ind w:left="0"/>
              <w:jc w:val="center"/>
              <w:rPr>
                <w:rFonts w:ascii="Times New Roman" w:hAnsi="Times New Roman" w:cs="Times New Roman"/>
                <w:sz w:val="24"/>
                <w:szCs w:val="24"/>
                <w:lang w:val="lv-LV"/>
              </w:rPr>
            </w:pPr>
            <w:r w:rsidRPr="006020B7">
              <w:rPr>
                <w:rFonts w:ascii="Times New Roman" w:hAnsi="Times New Roman" w:cs="Times New Roman"/>
                <w:sz w:val="24"/>
                <w:szCs w:val="24"/>
                <w:lang w:val="lv-LV"/>
              </w:rPr>
              <w:t>Informācija</w:t>
            </w:r>
          </w:p>
        </w:tc>
        <w:tc>
          <w:tcPr>
            <w:tcW w:w="1959" w:type="dxa"/>
          </w:tcPr>
          <w:p w:rsidR="00B87EC0" w:rsidRPr="006020B7" w:rsidRDefault="00B87EC0" w:rsidP="00D9570A">
            <w:pPr>
              <w:pStyle w:val="Sarakstarindkopa"/>
              <w:ind w:left="0"/>
              <w:jc w:val="center"/>
              <w:rPr>
                <w:rFonts w:ascii="Times New Roman" w:hAnsi="Times New Roman" w:cs="Times New Roman"/>
                <w:sz w:val="24"/>
                <w:szCs w:val="24"/>
                <w:lang w:val="lv-LV"/>
              </w:rPr>
            </w:pPr>
            <w:r w:rsidRPr="006020B7">
              <w:rPr>
                <w:rFonts w:ascii="Times New Roman" w:hAnsi="Times New Roman" w:cs="Times New Roman"/>
                <w:sz w:val="24"/>
                <w:szCs w:val="24"/>
                <w:lang w:val="lv-LV"/>
              </w:rPr>
              <w:t>Skaits</w:t>
            </w:r>
          </w:p>
        </w:tc>
        <w:tc>
          <w:tcPr>
            <w:tcW w:w="3463" w:type="dxa"/>
          </w:tcPr>
          <w:p w:rsidR="00B87EC0" w:rsidRPr="006020B7" w:rsidRDefault="00B87EC0" w:rsidP="00D9570A">
            <w:pPr>
              <w:pStyle w:val="Sarakstarindkopa"/>
              <w:ind w:left="0"/>
              <w:jc w:val="center"/>
              <w:rPr>
                <w:rFonts w:ascii="Times New Roman" w:hAnsi="Times New Roman" w:cs="Times New Roman"/>
                <w:sz w:val="24"/>
                <w:szCs w:val="24"/>
                <w:lang w:val="lv-LV"/>
              </w:rPr>
            </w:pPr>
            <w:r w:rsidRPr="006020B7">
              <w:rPr>
                <w:rFonts w:ascii="Times New Roman" w:hAnsi="Times New Roman" w:cs="Times New Roman"/>
                <w:sz w:val="24"/>
                <w:szCs w:val="24"/>
                <w:lang w:val="lv-LV"/>
              </w:rPr>
              <w:t>Komentāri (nodrošinājums un ar to saistītie izaicinājumi, pedagogu mainība u.c.)</w:t>
            </w:r>
          </w:p>
        </w:tc>
      </w:tr>
      <w:tr w:rsidR="00B87EC0" w:rsidRPr="006020B7" w:rsidTr="00D9570A">
        <w:tc>
          <w:tcPr>
            <w:tcW w:w="993" w:type="dxa"/>
          </w:tcPr>
          <w:p w:rsidR="00B87EC0" w:rsidRPr="006020B7" w:rsidRDefault="00B87EC0" w:rsidP="00D9570A">
            <w:pPr>
              <w:pStyle w:val="Sarakstarindkopa"/>
              <w:numPr>
                <w:ilvl w:val="0"/>
                <w:numId w:val="2"/>
              </w:numPr>
              <w:spacing w:after="0" w:line="240" w:lineRule="auto"/>
              <w:rPr>
                <w:rFonts w:ascii="Times New Roman" w:hAnsi="Times New Roman" w:cs="Times New Roman"/>
                <w:sz w:val="24"/>
                <w:szCs w:val="24"/>
                <w:lang w:val="lv-LV"/>
              </w:rPr>
            </w:pPr>
          </w:p>
        </w:tc>
        <w:tc>
          <w:tcPr>
            <w:tcW w:w="4075" w:type="dxa"/>
          </w:tcPr>
          <w:p w:rsidR="00B87EC0" w:rsidRPr="006020B7" w:rsidRDefault="00B87EC0" w:rsidP="00D9570A">
            <w:pPr>
              <w:pStyle w:val="Sarakstarindkopa"/>
              <w:ind w:left="0"/>
              <w:rPr>
                <w:rFonts w:ascii="Times New Roman" w:hAnsi="Times New Roman" w:cs="Times New Roman"/>
                <w:sz w:val="24"/>
                <w:szCs w:val="24"/>
                <w:lang w:val="lv-LV"/>
              </w:rPr>
            </w:pPr>
            <w:r w:rsidRPr="006020B7">
              <w:rPr>
                <w:rFonts w:ascii="Times New Roman" w:hAnsi="Times New Roman" w:cs="Times New Roman"/>
                <w:sz w:val="24"/>
                <w:szCs w:val="24"/>
                <w:lang w:val="lv-LV"/>
              </w:rPr>
              <w:t>Pedagogu skaits izglītības iestādē, noslēdzot 20</w:t>
            </w:r>
            <w:r>
              <w:rPr>
                <w:rFonts w:ascii="Times New Roman" w:hAnsi="Times New Roman" w:cs="Times New Roman"/>
                <w:sz w:val="24"/>
                <w:szCs w:val="24"/>
                <w:lang w:val="lv-LV"/>
              </w:rPr>
              <w:t>23.</w:t>
            </w:r>
            <w:r w:rsidRPr="006020B7">
              <w:rPr>
                <w:rFonts w:ascii="Times New Roman" w:hAnsi="Times New Roman" w:cs="Times New Roman"/>
                <w:sz w:val="24"/>
                <w:szCs w:val="24"/>
                <w:lang w:val="lv-LV"/>
              </w:rPr>
              <w:t>/20</w:t>
            </w:r>
            <w:r>
              <w:rPr>
                <w:rFonts w:ascii="Times New Roman" w:hAnsi="Times New Roman" w:cs="Times New Roman"/>
                <w:sz w:val="24"/>
                <w:szCs w:val="24"/>
                <w:lang w:val="lv-LV"/>
              </w:rPr>
              <w:t>24.</w:t>
            </w:r>
            <w:r w:rsidRPr="006020B7">
              <w:rPr>
                <w:rFonts w:ascii="Times New Roman" w:hAnsi="Times New Roman" w:cs="Times New Roman"/>
                <w:sz w:val="24"/>
                <w:szCs w:val="24"/>
                <w:lang w:val="lv-LV"/>
              </w:rPr>
              <w:t>māc</w:t>
            </w:r>
            <w:r>
              <w:rPr>
                <w:rFonts w:ascii="Times New Roman" w:hAnsi="Times New Roman" w:cs="Times New Roman"/>
                <w:sz w:val="24"/>
                <w:szCs w:val="24"/>
                <w:lang w:val="lv-LV"/>
              </w:rPr>
              <w:t xml:space="preserve"> .g. (31.08.2024</w:t>
            </w:r>
            <w:r w:rsidRPr="006020B7">
              <w:rPr>
                <w:rFonts w:ascii="Times New Roman" w:hAnsi="Times New Roman" w:cs="Times New Roman"/>
                <w:sz w:val="24"/>
                <w:szCs w:val="24"/>
                <w:lang w:val="lv-LV"/>
              </w:rPr>
              <w:t>.)</w:t>
            </w:r>
          </w:p>
        </w:tc>
        <w:tc>
          <w:tcPr>
            <w:tcW w:w="1959" w:type="dxa"/>
          </w:tcPr>
          <w:p w:rsidR="00B87EC0" w:rsidRPr="006020B7"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34</w:t>
            </w:r>
          </w:p>
        </w:tc>
        <w:tc>
          <w:tcPr>
            <w:tcW w:w="3463" w:type="dxa"/>
          </w:tcPr>
          <w:p w:rsidR="00B87EC0" w:rsidRPr="006020B7"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Šajā mācību gadā izdevās piesaistīt divus pedagogus ģitāras un sitaminstrumentu specialitātēs. Svarīgi, ka abi pedagogi dzīvo Saldū, jo ir mazāks risks, ka pedagogs var izlemt pārtraukt darba attiecības.  </w:t>
            </w:r>
          </w:p>
        </w:tc>
      </w:tr>
      <w:tr w:rsidR="00B87EC0" w:rsidRPr="006020B7" w:rsidTr="00D9570A">
        <w:tc>
          <w:tcPr>
            <w:tcW w:w="993" w:type="dxa"/>
          </w:tcPr>
          <w:p w:rsidR="00B87EC0" w:rsidRPr="006020B7" w:rsidRDefault="00B87EC0" w:rsidP="00D9570A">
            <w:pPr>
              <w:pStyle w:val="Sarakstarindkopa"/>
              <w:numPr>
                <w:ilvl w:val="0"/>
                <w:numId w:val="2"/>
              </w:numPr>
              <w:spacing w:after="0" w:line="240" w:lineRule="auto"/>
              <w:rPr>
                <w:rFonts w:ascii="Times New Roman" w:hAnsi="Times New Roman" w:cs="Times New Roman"/>
                <w:sz w:val="24"/>
                <w:szCs w:val="24"/>
                <w:lang w:val="lv-LV"/>
              </w:rPr>
            </w:pPr>
          </w:p>
        </w:tc>
        <w:tc>
          <w:tcPr>
            <w:tcW w:w="4075" w:type="dxa"/>
          </w:tcPr>
          <w:p w:rsidR="00B87EC0" w:rsidRPr="006020B7" w:rsidRDefault="00B87EC0" w:rsidP="00D9570A">
            <w:pPr>
              <w:pStyle w:val="Sarakstarindkopa"/>
              <w:ind w:left="0"/>
              <w:rPr>
                <w:rFonts w:ascii="Times New Roman" w:hAnsi="Times New Roman" w:cs="Times New Roman"/>
                <w:sz w:val="24"/>
                <w:szCs w:val="24"/>
                <w:lang w:val="lv-LV"/>
              </w:rPr>
            </w:pPr>
            <w:r w:rsidRPr="006020B7">
              <w:rPr>
                <w:rFonts w:ascii="Times New Roman" w:hAnsi="Times New Roman" w:cs="Times New Roman"/>
                <w:sz w:val="24"/>
                <w:szCs w:val="24"/>
                <w:lang w:val="lv-LV"/>
              </w:rPr>
              <w:t>Ilgstošās vakances izglītības iestādē (vairāk kā 1 mēnesi) 20</w:t>
            </w:r>
            <w:r>
              <w:rPr>
                <w:rFonts w:ascii="Times New Roman" w:hAnsi="Times New Roman" w:cs="Times New Roman"/>
                <w:sz w:val="24"/>
                <w:szCs w:val="24"/>
                <w:lang w:val="lv-LV"/>
              </w:rPr>
              <w:t>23.</w:t>
            </w:r>
            <w:r w:rsidRPr="006020B7">
              <w:rPr>
                <w:rFonts w:ascii="Times New Roman" w:hAnsi="Times New Roman" w:cs="Times New Roman"/>
                <w:sz w:val="24"/>
                <w:szCs w:val="24"/>
                <w:lang w:val="lv-LV"/>
              </w:rPr>
              <w:t>/20</w:t>
            </w:r>
            <w:r>
              <w:rPr>
                <w:rFonts w:ascii="Times New Roman" w:hAnsi="Times New Roman" w:cs="Times New Roman"/>
                <w:sz w:val="24"/>
                <w:szCs w:val="24"/>
                <w:lang w:val="lv-LV"/>
              </w:rPr>
              <w:t>24.</w:t>
            </w:r>
            <w:r w:rsidRPr="006020B7">
              <w:rPr>
                <w:rFonts w:ascii="Times New Roman" w:hAnsi="Times New Roman" w:cs="Times New Roman"/>
                <w:sz w:val="24"/>
                <w:szCs w:val="24"/>
                <w:lang w:val="lv-LV"/>
              </w:rPr>
              <w:t>māc.</w:t>
            </w:r>
            <w:r>
              <w:rPr>
                <w:rFonts w:ascii="Times New Roman" w:hAnsi="Times New Roman" w:cs="Times New Roman"/>
                <w:sz w:val="24"/>
                <w:szCs w:val="24"/>
                <w:lang w:val="lv-LV"/>
              </w:rPr>
              <w:t xml:space="preserve"> </w:t>
            </w:r>
            <w:r w:rsidRPr="006020B7">
              <w:rPr>
                <w:rFonts w:ascii="Times New Roman" w:hAnsi="Times New Roman" w:cs="Times New Roman"/>
                <w:sz w:val="24"/>
                <w:szCs w:val="24"/>
                <w:lang w:val="lv-LV"/>
              </w:rPr>
              <w:t>g.</w:t>
            </w:r>
          </w:p>
        </w:tc>
        <w:tc>
          <w:tcPr>
            <w:tcW w:w="1959" w:type="dxa"/>
          </w:tcPr>
          <w:p w:rsidR="00B87EC0" w:rsidRPr="006020B7"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463" w:type="dxa"/>
          </w:tcPr>
          <w:p w:rsidR="00B87EC0" w:rsidRPr="006020B7"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B87EC0" w:rsidRPr="006020B7" w:rsidTr="00D9570A">
        <w:tc>
          <w:tcPr>
            <w:tcW w:w="993" w:type="dxa"/>
          </w:tcPr>
          <w:p w:rsidR="00B87EC0" w:rsidRPr="006020B7" w:rsidRDefault="00B87EC0" w:rsidP="00D9570A">
            <w:pPr>
              <w:pStyle w:val="Sarakstarindkopa"/>
              <w:numPr>
                <w:ilvl w:val="0"/>
                <w:numId w:val="2"/>
              </w:numPr>
              <w:spacing w:after="0" w:line="240" w:lineRule="auto"/>
              <w:rPr>
                <w:rFonts w:ascii="Times New Roman" w:hAnsi="Times New Roman" w:cs="Times New Roman"/>
                <w:sz w:val="24"/>
                <w:szCs w:val="24"/>
                <w:lang w:val="lv-LV"/>
              </w:rPr>
            </w:pPr>
          </w:p>
        </w:tc>
        <w:tc>
          <w:tcPr>
            <w:tcW w:w="4075" w:type="dxa"/>
          </w:tcPr>
          <w:p w:rsidR="00B87EC0" w:rsidRPr="006020B7" w:rsidRDefault="00B87EC0" w:rsidP="00D9570A">
            <w:pPr>
              <w:pStyle w:val="Sarakstarindkopa"/>
              <w:ind w:left="0"/>
              <w:rPr>
                <w:rFonts w:ascii="Times New Roman" w:hAnsi="Times New Roman" w:cs="Times New Roman"/>
                <w:sz w:val="24"/>
                <w:szCs w:val="24"/>
                <w:lang w:val="lv-LV"/>
              </w:rPr>
            </w:pPr>
            <w:r w:rsidRPr="006020B7">
              <w:rPr>
                <w:rFonts w:ascii="Times New Roman" w:hAnsi="Times New Roman" w:cs="Times New Roman"/>
                <w:sz w:val="24"/>
                <w:szCs w:val="24"/>
                <w:lang w:val="lv-LV"/>
              </w:rPr>
              <w:t xml:space="preserve">Izglītības iestādē pieejamais atbalsta </w:t>
            </w:r>
            <w:r>
              <w:rPr>
                <w:rFonts w:ascii="Times New Roman" w:hAnsi="Times New Roman" w:cs="Times New Roman"/>
                <w:sz w:val="24"/>
                <w:szCs w:val="24"/>
                <w:lang w:val="lv-LV"/>
              </w:rPr>
              <w:t>personāls</w:t>
            </w:r>
            <w:r w:rsidRPr="006020B7">
              <w:rPr>
                <w:rFonts w:ascii="Times New Roman" w:hAnsi="Times New Roman" w:cs="Times New Roman"/>
                <w:sz w:val="24"/>
                <w:szCs w:val="24"/>
                <w:lang w:val="lv-LV"/>
              </w:rPr>
              <w:t>, noslēdzot 20</w:t>
            </w:r>
            <w:r>
              <w:rPr>
                <w:rFonts w:ascii="Times New Roman" w:hAnsi="Times New Roman" w:cs="Times New Roman"/>
                <w:sz w:val="24"/>
                <w:szCs w:val="24"/>
                <w:lang w:val="lv-LV"/>
              </w:rPr>
              <w:t>23.</w:t>
            </w:r>
            <w:r w:rsidRPr="006020B7">
              <w:rPr>
                <w:rFonts w:ascii="Times New Roman" w:hAnsi="Times New Roman" w:cs="Times New Roman"/>
                <w:sz w:val="24"/>
                <w:szCs w:val="24"/>
                <w:lang w:val="lv-LV"/>
              </w:rPr>
              <w:t>/20</w:t>
            </w:r>
            <w:r>
              <w:rPr>
                <w:rFonts w:ascii="Times New Roman" w:hAnsi="Times New Roman" w:cs="Times New Roman"/>
                <w:sz w:val="24"/>
                <w:szCs w:val="24"/>
                <w:lang w:val="lv-LV"/>
              </w:rPr>
              <w:t>24.</w:t>
            </w:r>
            <w:r w:rsidRPr="006020B7">
              <w:rPr>
                <w:rFonts w:ascii="Times New Roman" w:hAnsi="Times New Roman" w:cs="Times New Roman"/>
                <w:sz w:val="24"/>
                <w:szCs w:val="24"/>
                <w:lang w:val="lv-LV"/>
              </w:rPr>
              <w:t>māc.</w:t>
            </w:r>
            <w:r>
              <w:rPr>
                <w:rFonts w:ascii="Times New Roman" w:hAnsi="Times New Roman" w:cs="Times New Roman"/>
                <w:sz w:val="24"/>
                <w:szCs w:val="24"/>
                <w:lang w:val="lv-LV"/>
              </w:rPr>
              <w:t xml:space="preserve"> </w:t>
            </w:r>
            <w:r w:rsidRPr="006020B7">
              <w:rPr>
                <w:rFonts w:ascii="Times New Roman" w:hAnsi="Times New Roman" w:cs="Times New Roman"/>
                <w:sz w:val="24"/>
                <w:szCs w:val="24"/>
                <w:lang w:val="lv-LV"/>
              </w:rPr>
              <w:t>g.</w:t>
            </w:r>
          </w:p>
        </w:tc>
        <w:tc>
          <w:tcPr>
            <w:tcW w:w="1959" w:type="dxa"/>
          </w:tcPr>
          <w:p w:rsidR="00B87EC0" w:rsidRPr="006020B7" w:rsidRDefault="00B87EC0" w:rsidP="00D9570A">
            <w:pPr>
              <w:pStyle w:val="Sarakstarindkopa"/>
              <w:ind w:left="0"/>
              <w:rPr>
                <w:rFonts w:ascii="Times New Roman" w:hAnsi="Times New Roman" w:cs="Times New Roman"/>
                <w:sz w:val="24"/>
                <w:szCs w:val="24"/>
                <w:lang w:val="lv-LV"/>
              </w:rPr>
            </w:pPr>
          </w:p>
        </w:tc>
        <w:tc>
          <w:tcPr>
            <w:tcW w:w="3463" w:type="dxa"/>
          </w:tcPr>
          <w:p w:rsidR="00B87EC0" w:rsidRPr="006020B7"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Atbilstoši IZM terminu skaidrojumam, atbalsta personāls iestādē nav pieejams. Nepieciešamības gadījumā attiecīgo atbalsta personālu nodrošina iestādes dibinātājs.</w:t>
            </w:r>
          </w:p>
        </w:tc>
      </w:tr>
    </w:tbl>
    <w:p w:rsidR="00B87EC0" w:rsidRPr="006020B7" w:rsidRDefault="00B87EC0" w:rsidP="00B87EC0">
      <w:pPr>
        <w:pStyle w:val="Sarakstarindkopa"/>
        <w:spacing w:after="0" w:line="240" w:lineRule="auto"/>
        <w:ind w:left="426"/>
        <w:rPr>
          <w:rFonts w:ascii="Times New Roman" w:hAnsi="Times New Roman" w:cs="Times New Roman"/>
          <w:sz w:val="24"/>
          <w:szCs w:val="24"/>
          <w:lang w:val="lv-LV"/>
        </w:rPr>
      </w:pPr>
    </w:p>
    <w:p w:rsidR="00B87EC0" w:rsidRDefault="00B87EC0" w:rsidP="00B87EC0">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t>Informācija, kura atklāj izglītības iestādes darba prioritātes un plā</w:t>
      </w:r>
      <w:r>
        <w:rPr>
          <w:rFonts w:ascii="Times New Roman" w:hAnsi="Times New Roman" w:cs="Times New Roman"/>
          <w:sz w:val="24"/>
          <w:szCs w:val="24"/>
          <w:lang w:val="lv-LV"/>
        </w:rPr>
        <w:t>notos sasniedzamos rezultātus 2024./2025.</w:t>
      </w:r>
      <w:r w:rsidRPr="006020B7">
        <w:rPr>
          <w:rFonts w:ascii="Times New Roman" w:hAnsi="Times New Roman" w:cs="Times New Roman"/>
          <w:sz w:val="24"/>
          <w:szCs w:val="24"/>
          <w:lang w:val="lv-LV"/>
        </w:rPr>
        <w:t>māc.g. (kvalitatīvi un kvantitatīvi, izglītības iestādei un izglītības iestādes vadītājam)</w:t>
      </w:r>
    </w:p>
    <w:p w:rsidR="00B87EC0" w:rsidRPr="001227F9" w:rsidRDefault="00B87EC0" w:rsidP="00B87EC0">
      <w:pPr>
        <w:pStyle w:val="Sarakstarindkopa"/>
        <w:jc w:val="both"/>
        <w:rPr>
          <w:rFonts w:ascii="Times New Roman" w:hAnsi="Times New Roman" w:cs="Times New Roman"/>
          <w:sz w:val="24"/>
          <w:szCs w:val="24"/>
        </w:rPr>
      </w:pPr>
      <w:r w:rsidRPr="001227F9">
        <w:rPr>
          <w:rFonts w:ascii="Times New Roman" w:hAnsi="Times New Roman" w:cs="Times New Roman"/>
          <w:sz w:val="24"/>
          <w:szCs w:val="24"/>
        </w:rPr>
        <w:lastRenderedPageBreak/>
        <w:t xml:space="preserve">1. </w:t>
      </w:r>
      <w:proofErr w:type="spellStart"/>
      <w:r w:rsidRPr="001227F9">
        <w:rPr>
          <w:rFonts w:ascii="Times New Roman" w:hAnsi="Times New Roman" w:cs="Times New Roman"/>
          <w:sz w:val="24"/>
          <w:szCs w:val="24"/>
        </w:rPr>
        <w:t>Organizēt</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pasākumus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kas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vērsti</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uz</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izglītības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iestādes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kā</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mācīšanās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organizācijas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pilnveidi</w:t>
      </w:r>
      <w:proofErr w:type="spellEnd"/>
      <w:r w:rsidRPr="001227F9">
        <w:rPr>
          <w:rFonts w:ascii="Times New Roman" w:hAnsi="Times New Roman" w:cs="Times New Roman"/>
          <w:sz w:val="24"/>
          <w:szCs w:val="24"/>
        </w:rPr>
        <w:t>.</w:t>
      </w:r>
    </w:p>
    <w:p w:rsidR="00B87EC0" w:rsidRPr="001227F9" w:rsidRDefault="00B87EC0" w:rsidP="00B87EC0">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Veicināt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izglītojamā</w:t>
      </w:r>
      <w:proofErr w:type="spellEnd"/>
      <w:r>
        <w:rPr>
          <w:rFonts w:ascii="Times New Roman" w:hAnsi="Times New Roman" w:cs="Times New Roman"/>
          <w:sz w:val="24"/>
          <w:szCs w:val="24"/>
        </w:rPr>
        <w:t> </w:t>
      </w:r>
      <w:proofErr w:type="spellStart"/>
      <w:r w:rsidRPr="001227F9">
        <w:rPr>
          <w:rFonts w:ascii="Times New Roman" w:hAnsi="Times New Roman" w:cs="Times New Roman"/>
          <w:sz w:val="24"/>
          <w:szCs w:val="24"/>
        </w:rPr>
        <w:t>talanta</w:t>
      </w:r>
      <w:proofErr w:type="spellEnd"/>
      <w:r w:rsidRPr="001227F9">
        <w:rPr>
          <w:rFonts w:ascii="Times New Roman" w:hAnsi="Times New Roman" w:cs="Times New Roman"/>
          <w:sz w:val="24"/>
          <w:szCs w:val="24"/>
        </w:rPr>
        <w:t xml:space="preserve"> un </w:t>
      </w:r>
      <w:proofErr w:type="spellStart"/>
      <w:r w:rsidRPr="001227F9">
        <w:rPr>
          <w:rFonts w:ascii="Times New Roman" w:hAnsi="Times New Roman" w:cs="Times New Roman"/>
          <w:sz w:val="24"/>
          <w:szCs w:val="24"/>
        </w:rPr>
        <w:t>sasniegumu</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attīstību</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nodrošinot</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dalību</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skatēs</w:t>
      </w:r>
      <w:proofErr w:type="spellEnd"/>
      <w:r w:rsidRPr="001227F9">
        <w:rPr>
          <w:rFonts w:ascii="Times New Roman" w:hAnsi="Times New Roman" w:cs="Times New Roman"/>
          <w:sz w:val="24"/>
          <w:szCs w:val="24"/>
        </w:rPr>
        <w:t xml:space="preserve"> un </w:t>
      </w:r>
      <w:proofErr w:type="spellStart"/>
      <w:r w:rsidRPr="001227F9">
        <w:rPr>
          <w:rFonts w:ascii="Times New Roman" w:hAnsi="Times New Roman" w:cs="Times New Roman"/>
          <w:sz w:val="24"/>
          <w:szCs w:val="24"/>
        </w:rPr>
        <w:t>konkursos</w:t>
      </w:r>
      <w:proofErr w:type="spellEnd"/>
      <w:r w:rsidRPr="001227F9">
        <w:rPr>
          <w:rFonts w:ascii="Times New Roman" w:hAnsi="Times New Roman" w:cs="Times New Roman"/>
          <w:sz w:val="24"/>
          <w:szCs w:val="24"/>
        </w:rPr>
        <w:t>.</w:t>
      </w:r>
    </w:p>
    <w:p w:rsidR="00B87EC0" w:rsidRPr="001227F9" w:rsidRDefault="00B87EC0" w:rsidP="00B87EC0">
      <w:pPr>
        <w:pStyle w:val="Sarakstarindkopa"/>
        <w:rPr>
          <w:rFonts w:ascii="Times New Roman" w:hAnsi="Times New Roman" w:cs="Times New Roman"/>
          <w:sz w:val="24"/>
          <w:szCs w:val="24"/>
          <w:lang w:eastAsia="lv-LV"/>
        </w:rPr>
      </w:pPr>
      <w:r w:rsidRPr="001227F9">
        <w:rPr>
          <w:rFonts w:ascii="Times New Roman" w:hAnsi="Times New Roman" w:cs="Times New Roman"/>
          <w:sz w:val="24"/>
          <w:szCs w:val="24"/>
        </w:rPr>
        <w:t xml:space="preserve">3. </w:t>
      </w:r>
      <w:proofErr w:type="spellStart"/>
      <w:r w:rsidRPr="001227F9">
        <w:rPr>
          <w:rFonts w:ascii="Times New Roman" w:hAnsi="Times New Roman" w:cs="Times New Roman"/>
          <w:sz w:val="24"/>
          <w:szCs w:val="24"/>
        </w:rPr>
        <w:t>Nodrošināt</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kvalitatīvu</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jaunā</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mācību</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satura</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ieviešanu</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īstenojot</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pasākumus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kuri</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ir</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vērsti</w:t>
      </w:r>
      <w:proofErr w:type="spellEnd"/>
      <w:r w:rsidRPr="001227F9">
        <w:rPr>
          <w:rFonts w:ascii="Times New Roman" w:hAnsi="Times New Roman" w:cs="Times New Roman"/>
          <w:sz w:val="24"/>
          <w:szCs w:val="24"/>
        </w:rPr>
        <w:t xml:space="preserve"> </w:t>
      </w:r>
      <w:proofErr w:type="spellStart"/>
      <w:proofErr w:type="gramStart"/>
      <w:r w:rsidRPr="001227F9">
        <w:rPr>
          <w:rFonts w:ascii="Times New Roman" w:hAnsi="Times New Roman" w:cs="Times New Roman"/>
          <w:sz w:val="24"/>
          <w:szCs w:val="24"/>
        </w:rPr>
        <w:t>uz</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profesionālās</w:t>
      </w:r>
      <w:proofErr w:type="spellEnd"/>
      <w:proofErr w:type="gram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ievirzes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izglītības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standarta</w:t>
      </w:r>
      <w:proofErr w:type="spellEnd"/>
      <w:r w:rsidRPr="001227F9">
        <w:rPr>
          <w:rFonts w:ascii="Times New Roman" w:hAnsi="Times New Roman" w:cs="Times New Roman"/>
          <w:sz w:val="24"/>
          <w:szCs w:val="24"/>
        </w:rPr>
        <w:t xml:space="preserve"> un </w:t>
      </w:r>
      <w:proofErr w:type="spellStart"/>
      <w:r w:rsidRPr="001227F9">
        <w:rPr>
          <w:rFonts w:ascii="Times New Roman" w:hAnsi="Times New Roman" w:cs="Times New Roman"/>
          <w:sz w:val="24"/>
          <w:szCs w:val="24"/>
        </w:rPr>
        <w:t>profesionālās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programmas</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mērķu</w:t>
      </w:r>
      <w:proofErr w:type="spellEnd"/>
      <w:r w:rsidRPr="001227F9">
        <w:rPr>
          <w:rFonts w:ascii="Times New Roman" w:hAnsi="Times New Roman" w:cs="Times New Roman"/>
          <w:sz w:val="24"/>
          <w:szCs w:val="24"/>
        </w:rPr>
        <w:t xml:space="preserve"> </w:t>
      </w:r>
      <w:proofErr w:type="spellStart"/>
      <w:r w:rsidRPr="001227F9">
        <w:rPr>
          <w:rFonts w:ascii="Times New Roman" w:hAnsi="Times New Roman" w:cs="Times New Roman"/>
          <w:sz w:val="24"/>
          <w:szCs w:val="24"/>
        </w:rPr>
        <w:t>sasniegšanu</w:t>
      </w:r>
      <w:proofErr w:type="spellEnd"/>
      <w:r w:rsidRPr="001227F9">
        <w:rPr>
          <w:rFonts w:ascii="Times New Roman" w:hAnsi="Times New Roman" w:cs="Times New Roman"/>
          <w:sz w:val="24"/>
          <w:szCs w:val="24"/>
        </w:rPr>
        <w:t>.  </w:t>
      </w:r>
    </w:p>
    <w:p w:rsidR="00B87EC0" w:rsidRDefault="00B87EC0" w:rsidP="00B87EC0">
      <w:pPr>
        <w:pStyle w:val="Sarakstarindkopa"/>
        <w:spacing w:after="0" w:line="240" w:lineRule="auto"/>
        <w:ind w:left="426"/>
        <w:rPr>
          <w:rFonts w:ascii="Times New Roman" w:hAnsi="Times New Roman" w:cs="Times New Roman"/>
          <w:sz w:val="24"/>
          <w:szCs w:val="24"/>
          <w:lang w:val="lv-LV"/>
        </w:rPr>
      </w:pPr>
    </w:p>
    <w:p w:rsidR="00B87EC0" w:rsidRPr="006020B7" w:rsidRDefault="00B87EC0" w:rsidP="00B87EC0">
      <w:pPr>
        <w:pStyle w:val="Sarakstarindkopa"/>
        <w:spacing w:after="0" w:line="240" w:lineRule="auto"/>
        <w:ind w:left="426"/>
        <w:rPr>
          <w:rFonts w:ascii="Times New Roman" w:hAnsi="Times New Roman" w:cs="Times New Roman"/>
          <w:sz w:val="24"/>
          <w:szCs w:val="24"/>
          <w:lang w:val="lv-LV"/>
        </w:rPr>
      </w:pPr>
    </w:p>
    <w:p w:rsidR="00B87EC0" w:rsidRPr="006020B7" w:rsidRDefault="00B87EC0" w:rsidP="00B87EC0">
      <w:pPr>
        <w:jc w:val="center"/>
        <w:rPr>
          <w:b/>
          <w:bCs/>
        </w:rPr>
      </w:pPr>
    </w:p>
    <w:p w:rsidR="00B87EC0" w:rsidRPr="006020B7" w:rsidRDefault="00B87EC0" w:rsidP="00B87EC0">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 xml:space="preserve">Izglītības iestādes darbības pamatmērķi </w:t>
      </w:r>
    </w:p>
    <w:p w:rsidR="00B87EC0" w:rsidRPr="006020B7" w:rsidRDefault="00B87EC0" w:rsidP="00B87EC0">
      <w:pPr>
        <w:ind w:left="360"/>
        <w:rPr>
          <w:b/>
          <w:bCs/>
        </w:rPr>
      </w:pPr>
    </w:p>
    <w:p w:rsidR="00B87EC0" w:rsidRDefault="00B87EC0" w:rsidP="00B87EC0">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t xml:space="preserve">Izglītības iestādes misija – </w:t>
      </w:r>
    </w:p>
    <w:p w:rsidR="00B87EC0" w:rsidRDefault="00B87EC0" w:rsidP="00B87EC0">
      <w:pPr>
        <w:pStyle w:val="Sarakstarindkopa"/>
        <w:spacing w:after="0" w:line="240" w:lineRule="auto"/>
        <w:rPr>
          <w:rFonts w:ascii="Times New Roman" w:hAnsi="Times New Roman" w:cs="Times New Roman"/>
          <w:sz w:val="24"/>
          <w:szCs w:val="24"/>
          <w:lang w:val="lv-LV"/>
        </w:rPr>
      </w:pPr>
      <w:r w:rsidRPr="000339DA">
        <w:rPr>
          <w:rFonts w:ascii="Times New Roman" w:hAnsi="Times New Roman" w:cs="Times New Roman"/>
          <w:sz w:val="24"/>
          <w:szCs w:val="24"/>
          <w:lang w:val="lv-LV"/>
        </w:rPr>
        <w:t>veidot bērnus par muzikāli izglītotiem cilvēkiem radošā un inovatīvā izglītības iestādes vidē.</w:t>
      </w:r>
    </w:p>
    <w:p w:rsidR="00B87EC0" w:rsidRPr="006020B7" w:rsidRDefault="00B87EC0" w:rsidP="00B87EC0">
      <w:pPr>
        <w:pStyle w:val="Sarakstarindkopa"/>
        <w:spacing w:after="0" w:line="240" w:lineRule="auto"/>
        <w:rPr>
          <w:rFonts w:ascii="Times New Roman" w:hAnsi="Times New Roman" w:cs="Times New Roman"/>
          <w:sz w:val="24"/>
          <w:szCs w:val="24"/>
          <w:lang w:val="lv-LV"/>
        </w:rPr>
      </w:pPr>
    </w:p>
    <w:p w:rsidR="00B87EC0" w:rsidRDefault="00B87EC0" w:rsidP="00B87EC0">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t xml:space="preserve">Izglītības iestādes vīzija  par izglītojamo – </w:t>
      </w:r>
    </w:p>
    <w:p w:rsidR="00B87EC0" w:rsidRPr="00E11258" w:rsidRDefault="00B87EC0" w:rsidP="00B87EC0">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m</w:t>
      </w:r>
      <w:r w:rsidRPr="000339DA">
        <w:rPr>
          <w:rFonts w:ascii="Times New Roman" w:hAnsi="Times New Roman" w:cs="Times New Roman"/>
          <w:sz w:val="24"/>
          <w:szCs w:val="24"/>
          <w:lang w:val="lv-LV"/>
        </w:rPr>
        <w:t>ūzika kā dabisks bērna attīstības elements un pašizpausmes veids.</w:t>
      </w:r>
    </w:p>
    <w:p w:rsidR="00B87EC0" w:rsidRPr="001227F9" w:rsidRDefault="00B87EC0" w:rsidP="00B87EC0"/>
    <w:p w:rsidR="00B87EC0" w:rsidRDefault="00B87EC0" w:rsidP="00B87EC0">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t>20</w:t>
      </w:r>
      <w:r>
        <w:rPr>
          <w:rFonts w:ascii="Times New Roman" w:hAnsi="Times New Roman" w:cs="Times New Roman"/>
          <w:sz w:val="24"/>
          <w:szCs w:val="24"/>
          <w:lang w:val="lv-LV"/>
        </w:rPr>
        <w:t>23.</w:t>
      </w:r>
      <w:r w:rsidRPr="006020B7">
        <w:rPr>
          <w:rFonts w:ascii="Times New Roman" w:hAnsi="Times New Roman" w:cs="Times New Roman"/>
          <w:sz w:val="24"/>
          <w:szCs w:val="24"/>
          <w:lang w:val="lv-LV"/>
        </w:rPr>
        <w:t>/20</w:t>
      </w:r>
      <w:r>
        <w:rPr>
          <w:rFonts w:ascii="Times New Roman" w:hAnsi="Times New Roman" w:cs="Times New Roman"/>
          <w:sz w:val="24"/>
          <w:szCs w:val="24"/>
          <w:lang w:val="lv-LV"/>
        </w:rPr>
        <w:t>24</w:t>
      </w:r>
      <w:r w:rsidRPr="006020B7">
        <w:rPr>
          <w:rFonts w:ascii="Times New Roman" w:hAnsi="Times New Roman" w:cs="Times New Roman"/>
          <w:sz w:val="24"/>
          <w:szCs w:val="24"/>
          <w:lang w:val="lv-LV"/>
        </w:rPr>
        <w:t>.mācību gada darba prioritātes (mērķi/uzdevumi) un sasniegtie rezultāti</w:t>
      </w:r>
    </w:p>
    <w:tbl>
      <w:tblPr>
        <w:tblStyle w:val="Reatabula"/>
        <w:tblW w:w="0" w:type="auto"/>
        <w:tblInd w:w="426" w:type="dxa"/>
        <w:tblLook w:val="04A0" w:firstRow="1" w:lastRow="0" w:firstColumn="1" w:lastColumn="0" w:noHBand="0" w:noVBand="1"/>
      </w:tblPr>
      <w:tblGrid>
        <w:gridCol w:w="2164"/>
        <w:gridCol w:w="3384"/>
        <w:gridCol w:w="2322"/>
      </w:tblGrid>
      <w:tr w:rsidR="00B87EC0" w:rsidRPr="00733D05" w:rsidTr="00D9570A">
        <w:tc>
          <w:tcPr>
            <w:tcW w:w="2263" w:type="dxa"/>
          </w:tcPr>
          <w:p w:rsidR="00B87EC0" w:rsidRDefault="00B87EC0" w:rsidP="00D9570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rsidR="00B87EC0" w:rsidRDefault="00B87EC0" w:rsidP="00D9570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rsidR="00B87EC0" w:rsidRDefault="00B87EC0" w:rsidP="00D9570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87EC0" w:rsidTr="00D9570A">
        <w:tc>
          <w:tcPr>
            <w:tcW w:w="2263" w:type="dxa"/>
          </w:tcPr>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Nr.1Veicināt kolektīvās muzicēšanas praksi</w:t>
            </w:r>
          </w:p>
        </w:tc>
        <w:tc>
          <w:tcPr>
            <w:tcW w:w="3520" w:type="dxa"/>
          </w:tcPr>
          <w:p w:rsidR="00B87EC0" w:rsidRDefault="00B87EC0" w:rsidP="00B87EC0">
            <w:pPr>
              <w:pStyle w:val="Sarakstarindkopa"/>
              <w:numPr>
                <w:ilvl w:val="0"/>
                <w:numId w:val="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kvalitatīvi</w:t>
            </w:r>
          </w:p>
          <w:p w:rsidR="00B87EC0" w:rsidRDefault="00B87EC0" w:rsidP="00D9570A">
            <w:pPr>
              <w:pStyle w:val="Sarakstarindkopa"/>
              <w:rPr>
                <w:rFonts w:ascii="Times New Roman" w:hAnsi="Times New Roman" w:cs="Times New Roman"/>
                <w:sz w:val="24"/>
                <w:szCs w:val="24"/>
                <w:lang w:val="lv-LV"/>
              </w:rPr>
            </w:pPr>
            <w:r>
              <w:rPr>
                <w:rFonts w:ascii="Times New Roman" w:hAnsi="Times New Roman" w:cs="Times New Roman"/>
                <w:sz w:val="24"/>
                <w:szCs w:val="24"/>
                <w:lang w:val="lv-LV"/>
              </w:rPr>
              <w:t>dot iespēju pēc iespējas vairāk izglītojamiem muzicēt ansambļu sastāvos</w:t>
            </w:r>
          </w:p>
        </w:tc>
        <w:tc>
          <w:tcPr>
            <w:tcW w:w="2421" w:type="dxa"/>
          </w:tcPr>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Izglītības iestāde nodrošina iespēju muzicēt pūtēju orķestrī, kamerorķestrī, divos koros un vairākos kameransambļos</w:t>
            </w:r>
          </w:p>
        </w:tc>
      </w:tr>
      <w:tr w:rsidR="00B87EC0" w:rsidTr="00D9570A">
        <w:tc>
          <w:tcPr>
            <w:tcW w:w="2263" w:type="dxa"/>
          </w:tcPr>
          <w:p w:rsidR="00B87EC0" w:rsidRDefault="00B87EC0" w:rsidP="00D9570A">
            <w:pPr>
              <w:pStyle w:val="Sarakstarindkopa"/>
              <w:ind w:left="0"/>
              <w:rPr>
                <w:rFonts w:ascii="Times New Roman" w:hAnsi="Times New Roman" w:cs="Times New Roman"/>
                <w:sz w:val="24"/>
                <w:szCs w:val="24"/>
                <w:lang w:val="lv-LV"/>
              </w:rPr>
            </w:pPr>
          </w:p>
        </w:tc>
        <w:tc>
          <w:tcPr>
            <w:tcW w:w="3520" w:type="dxa"/>
          </w:tcPr>
          <w:p w:rsidR="00B87EC0" w:rsidRDefault="00B87EC0" w:rsidP="00B87EC0">
            <w:pPr>
              <w:pStyle w:val="Sarakstarindkopa"/>
              <w:numPr>
                <w:ilvl w:val="0"/>
                <w:numId w:val="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kvantitatīvi</w:t>
            </w:r>
          </w:p>
          <w:p w:rsidR="00B87EC0" w:rsidRDefault="00B87EC0" w:rsidP="00D9570A">
            <w:pPr>
              <w:pStyle w:val="Sarakstarindkopa"/>
              <w:rPr>
                <w:rFonts w:ascii="Times New Roman" w:hAnsi="Times New Roman" w:cs="Times New Roman"/>
                <w:sz w:val="24"/>
                <w:szCs w:val="24"/>
                <w:lang w:val="lv-LV"/>
              </w:rPr>
            </w:pPr>
            <w:proofErr w:type="spellStart"/>
            <w:r>
              <w:rPr>
                <w:rFonts w:ascii="Times New Roman" w:hAnsi="Times New Roman" w:cs="Times New Roman"/>
                <w:sz w:val="24"/>
                <w:szCs w:val="24"/>
                <w:lang w:val="lv-LV"/>
              </w:rPr>
              <w:t>ansamblu</w:t>
            </w:r>
            <w:proofErr w:type="spellEnd"/>
            <w:r>
              <w:rPr>
                <w:rFonts w:ascii="Times New Roman" w:hAnsi="Times New Roman" w:cs="Times New Roman"/>
                <w:sz w:val="24"/>
                <w:szCs w:val="24"/>
                <w:lang w:val="lv-LV"/>
              </w:rPr>
              <w:t xml:space="preserve"> sastāvos piedalīties dažāda mēroga koncertos un konkursos</w:t>
            </w:r>
          </w:p>
        </w:tc>
        <w:tc>
          <w:tcPr>
            <w:tcW w:w="2421" w:type="dxa"/>
          </w:tcPr>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Pūtēju orķestris un koris ieguva pirmās pakāpes diplomus savās grupās valsts mēroga skatēs</w:t>
            </w:r>
          </w:p>
        </w:tc>
      </w:tr>
      <w:tr w:rsidR="00B87EC0" w:rsidTr="00D9570A">
        <w:tc>
          <w:tcPr>
            <w:tcW w:w="2263" w:type="dxa"/>
          </w:tcPr>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 Veicināt izglītojamo iesaisti Latvijas kultūrizglītības pasākumos</w:t>
            </w:r>
          </w:p>
        </w:tc>
        <w:tc>
          <w:tcPr>
            <w:tcW w:w="3520" w:type="dxa"/>
          </w:tcPr>
          <w:p w:rsidR="00B87EC0" w:rsidRDefault="00B87EC0" w:rsidP="00B87EC0">
            <w:pPr>
              <w:pStyle w:val="Sarakstarindkopa"/>
              <w:numPr>
                <w:ilvl w:val="0"/>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kvalitatīvi</w:t>
            </w:r>
          </w:p>
          <w:p w:rsidR="00B87EC0" w:rsidRDefault="00B87EC0" w:rsidP="00D9570A">
            <w:pPr>
              <w:pStyle w:val="Sarakstarindkopa"/>
              <w:rPr>
                <w:rFonts w:ascii="Times New Roman" w:hAnsi="Times New Roman" w:cs="Times New Roman"/>
                <w:sz w:val="24"/>
                <w:szCs w:val="24"/>
                <w:lang w:val="lv-LV"/>
              </w:rPr>
            </w:pPr>
            <w:r>
              <w:rPr>
                <w:rFonts w:ascii="Times New Roman" w:hAnsi="Times New Roman" w:cs="Times New Roman"/>
                <w:sz w:val="24"/>
                <w:szCs w:val="24"/>
                <w:lang w:val="lv-LV"/>
              </w:rPr>
              <w:t>dalība pašvaldības, valsts mēroga un starptautiskos kultūras pasākumos un projektos</w:t>
            </w:r>
          </w:p>
        </w:tc>
        <w:tc>
          <w:tcPr>
            <w:tcW w:w="2421" w:type="dxa"/>
          </w:tcPr>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Izglītojamie piedalījās dažāda veida kultūras </w:t>
            </w:r>
            <w:r>
              <w:rPr>
                <w:rFonts w:ascii="Times New Roman" w:hAnsi="Times New Roman" w:cs="Times New Roman"/>
                <w:sz w:val="24"/>
                <w:szCs w:val="24"/>
                <w:lang w:val="lv-LV"/>
              </w:rPr>
              <w:lastRenderedPageBreak/>
              <w:t>pasākumos valsts un starptautiskā mērogā</w:t>
            </w:r>
          </w:p>
        </w:tc>
      </w:tr>
      <w:tr w:rsidR="00B87EC0" w:rsidTr="00D9570A">
        <w:tc>
          <w:tcPr>
            <w:tcW w:w="2263" w:type="dxa"/>
          </w:tcPr>
          <w:p w:rsidR="00B87EC0" w:rsidRDefault="00B87EC0" w:rsidP="00D9570A">
            <w:pPr>
              <w:pStyle w:val="Sarakstarindkopa"/>
              <w:ind w:left="0"/>
              <w:rPr>
                <w:rFonts w:ascii="Times New Roman" w:hAnsi="Times New Roman" w:cs="Times New Roman"/>
                <w:sz w:val="24"/>
                <w:szCs w:val="24"/>
                <w:lang w:val="lv-LV"/>
              </w:rPr>
            </w:pPr>
          </w:p>
        </w:tc>
        <w:tc>
          <w:tcPr>
            <w:tcW w:w="3520" w:type="dxa"/>
          </w:tcPr>
          <w:p w:rsidR="00B87EC0" w:rsidRDefault="00B87EC0" w:rsidP="00B87EC0">
            <w:pPr>
              <w:pStyle w:val="Sarakstarindkopa"/>
              <w:numPr>
                <w:ilvl w:val="0"/>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kvantitatīvi </w:t>
            </w:r>
          </w:p>
          <w:p w:rsidR="00B87EC0" w:rsidRDefault="00B87EC0" w:rsidP="00D9570A">
            <w:pPr>
              <w:pStyle w:val="Sarakstarindkopa"/>
              <w:rPr>
                <w:rFonts w:ascii="Times New Roman" w:hAnsi="Times New Roman" w:cs="Times New Roman"/>
                <w:sz w:val="24"/>
                <w:szCs w:val="24"/>
                <w:lang w:val="lv-LV"/>
              </w:rPr>
            </w:pPr>
            <w:r>
              <w:rPr>
                <w:rFonts w:ascii="Times New Roman" w:hAnsi="Times New Roman" w:cs="Times New Roman"/>
                <w:sz w:val="24"/>
                <w:szCs w:val="24"/>
                <w:lang w:val="lv-LV"/>
              </w:rPr>
              <w:t xml:space="preserve">dalība valsts konkursā profesionālās ievirzes izglītības iestāžu izglītības programmās – </w:t>
            </w:r>
            <w:proofErr w:type="spellStart"/>
            <w:r>
              <w:rPr>
                <w:rFonts w:ascii="Times New Roman" w:hAnsi="Times New Roman" w:cs="Times New Roman"/>
                <w:sz w:val="24"/>
                <w:szCs w:val="24"/>
                <w:lang w:val="lv-LV"/>
              </w:rPr>
              <w:t>pūšaminstrumentu</w:t>
            </w:r>
            <w:proofErr w:type="spellEnd"/>
            <w:r>
              <w:rPr>
                <w:rFonts w:ascii="Times New Roman" w:hAnsi="Times New Roman" w:cs="Times New Roman"/>
                <w:sz w:val="24"/>
                <w:szCs w:val="24"/>
                <w:lang w:val="lv-LV"/>
              </w:rPr>
              <w:t xml:space="preserve"> spēle, sitaminstrumentu spēle, kokles spēle</w:t>
            </w:r>
          </w:p>
          <w:p w:rsidR="00B87EC0" w:rsidRDefault="00B87EC0" w:rsidP="00D9570A">
            <w:pPr>
              <w:pStyle w:val="Sarakstarindkopa"/>
              <w:rPr>
                <w:rFonts w:ascii="Times New Roman" w:hAnsi="Times New Roman" w:cs="Times New Roman"/>
                <w:sz w:val="24"/>
                <w:szCs w:val="24"/>
                <w:lang w:val="lv-LV"/>
              </w:rPr>
            </w:pPr>
          </w:p>
        </w:tc>
        <w:tc>
          <w:tcPr>
            <w:tcW w:w="2421" w:type="dxa"/>
          </w:tcPr>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rsidR="00B87EC0" w:rsidRDefault="00B87EC0" w:rsidP="00D9570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16 izglītojamie piedalījās Valsts konkursā attiecīgajās instrumentu programmās</w:t>
            </w:r>
          </w:p>
        </w:tc>
      </w:tr>
    </w:tbl>
    <w:p w:rsidR="00B87EC0" w:rsidRDefault="00B87EC0" w:rsidP="00B87EC0">
      <w:pPr>
        <w:pStyle w:val="Sarakstarindkopa"/>
        <w:spacing w:after="0" w:line="240" w:lineRule="auto"/>
        <w:ind w:left="426"/>
        <w:rPr>
          <w:rFonts w:ascii="Times New Roman" w:hAnsi="Times New Roman" w:cs="Times New Roman"/>
          <w:sz w:val="24"/>
          <w:szCs w:val="24"/>
          <w:lang w:val="lv-LV"/>
        </w:rPr>
      </w:pPr>
    </w:p>
    <w:p w:rsidR="00B87EC0" w:rsidRPr="006020B7" w:rsidRDefault="00B87EC0" w:rsidP="00B87EC0">
      <w:pPr>
        <w:pStyle w:val="Sarakstarindkopa"/>
        <w:spacing w:after="0" w:line="240" w:lineRule="auto"/>
        <w:ind w:left="426"/>
        <w:rPr>
          <w:rFonts w:ascii="Times New Roman" w:hAnsi="Times New Roman" w:cs="Times New Roman"/>
          <w:sz w:val="24"/>
          <w:szCs w:val="24"/>
          <w:lang w:val="lv-LV"/>
        </w:rPr>
      </w:pPr>
    </w:p>
    <w:p w:rsidR="00B87EC0" w:rsidRDefault="00B87EC0" w:rsidP="00B87EC0">
      <w:pPr>
        <w:rPr>
          <w:b/>
          <w:bCs/>
        </w:rPr>
      </w:pPr>
    </w:p>
    <w:p w:rsidR="00B87EC0" w:rsidRPr="00C308C3" w:rsidRDefault="00B87EC0" w:rsidP="00B87EC0">
      <w:pPr>
        <w:rPr>
          <w:b/>
          <w:bCs/>
        </w:rPr>
      </w:pPr>
    </w:p>
    <w:p w:rsidR="00B87EC0" w:rsidRDefault="00B87EC0" w:rsidP="00B87EC0">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Elementu</w:t>
      </w:r>
      <w:r w:rsidRPr="006020B7">
        <w:rPr>
          <w:rFonts w:ascii="Times New Roman" w:hAnsi="Times New Roman" w:cs="Times New Roman"/>
          <w:b/>
          <w:bCs/>
          <w:sz w:val="24"/>
          <w:szCs w:val="24"/>
          <w:lang w:val="lv-LV"/>
        </w:rPr>
        <w:t xml:space="preserve"> </w:t>
      </w:r>
      <w:proofErr w:type="spellStart"/>
      <w:r w:rsidRPr="006020B7">
        <w:rPr>
          <w:rFonts w:ascii="Times New Roman" w:hAnsi="Times New Roman" w:cs="Times New Roman"/>
          <w:b/>
          <w:bCs/>
          <w:sz w:val="24"/>
          <w:szCs w:val="24"/>
          <w:lang w:val="lv-LV"/>
        </w:rPr>
        <w:t>izvērtējums</w:t>
      </w:r>
      <w:proofErr w:type="spellEnd"/>
      <w:r w:rsidRPr="006020B7">
        <w:rPr>
          <w:rFonts w:ascii="Times New Roman" w:hAnsi="Times New Roman" w:cs="Times New Roman"/>
          <w:b/>
          <w:bCs/>
          <w:sz w:val="24"/>
          <w:szCs w:val="24"/>
          <w:lang w:val="lv-LV"/>
        </w:rPr>
        <w:t xml:space="preserve"> </w:t>
      </w:r>
    </w:p>
    <w:p w:rsidR="00B87EC0" w:rsidRPr="006020B7" w:rsidRDefault="00B87EC0" w:rsidP="00B87EC0">
      <w:pPr>
        <w:pStyle w:val="Sarakstarindkopa"/>
        <w:spacing w:after="0" w:line="240" w:lineRule="auto"/>
        <w:rPr>
          <w:rFonts w:ascii="Times New Roman" w:hAnsi="Times New Roman" w:cs="Times New Roman"/>
          <w:b/>
          <w:bCs/>
          <w:sz w:val="24"/>
          <w:szCs w:val="24"/>
          <w:lang w:val="lv-LV"/>
        </w:rPr>
      </w:pPr>
    </w:p>
    <w:p w:rsidR="00B87EC0" w:rsidRPr="00C308C3" w:rsidRDefault="00B87EC0" w:rsidP="00B87EC0">
      <w:pPr>
        <w:jc w:val="both"/>
      </w:pPr>
      <w:r>
        <w:t xml:space="preserve">Elementa “Mācīšana un mācīšanās” </w:t>
      </w:r>
      <w:r w:rsidRPr="00C308C3">
        <w:t>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B87EC0" w:rsidRPr="006020B7" w:rsidTr="00D9570A">
        <w:tc>
          <w:tcPr>
            <w:tcW w:w="4607" w:type="dxa"/>
          </w:tcPr>
          <w:p w:rsidR="00B87EC0" w:rsidRPr="006020B7" w:rsidRDefault="00B87EC0" w:rsidP="00D9570A">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4607" w:type="dxa"/>
          </w:tcPr>
          <w:p w:rsidR="00B87EC0" w:rsidRPr="006020B7" w:rsidRDefault="00B87EC0" w:rsidP="00D9570A">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B87EC0" w:rsidRPr="006020B7" w:rsidTr="00D9570A">
        <w:tc>
          <w:tcPr>
            <w:tcW w:w="4607" w:type="dxa"/>
          </w:tcPr>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Stundu vērošanas anketu kritēriji daudzpusīgi ataino mācīšanas kvalitāti</w:t>
            </w:r>
          </w:p>
          <w:p w:rsidR="00B87EC0" w:rsidRDefault="00B87EC0" w:rsidP="00D9570A">
            <w:pPr>
              <w:pStyle w:val="Sarakstarindkopa"/>
              <w:ind w:left="0"/>
              <w:jc w:val="both"/>
              <w:rPr>
                <w:rFonts w:ascii="Times New Roman" w:eastAsia="Times New Roman" w:hAnsi="Times New Roman" w:cs="Times New Roman"/>
                <w:lang w:val="lv-LV"/>
              </w:rPr>
            </w:pPr>
          </w:p>
          <w:p w:rsidR="00B87EC0" w:rsidRPr="006020B7" w:rsidRDefault="00B87EC0" w:rsidP="00D9570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E-klases sekmju kopsavilkumu regulāra analīze </w:t>
            </w:r>
            <w:proofErr w:type="spellStart"/>
            <w:r>
              <w:rPr>
                <w:rFonts w:ascii="Times New Roman" w:eastAsia="Times New Roman" w:hAnsi="Times New Roman" w:cs="Times New Roman"/>
                <w:lang w:val="lv-LV"/>
              </w:rPr>
              <w:t>monitorē</w:t>
            </w:r>
            <w:proofErr w:type="spellEnd"/>
            <w:r>
              <w:rPr>
                <w:rFonts w:ascii="Times New Roman" w:eastAsia="Times New Roman" w:hAnsi="Times New Roman" w:cs="Times New Roman"/>
                <w:lang w:val="lv-LV"/>
              </w:rPr>
              <w:t xml:space="preserve"> mācīšanās kvalitāti visos mācību priekšmetos un klasēs</w:t>
            </w:r>
          </w:p>
        </w:tc>
        <w:tc>
          <w:tcPr>
            <w:tcW w:w="4607" w:type="dxa"/>
          </w:tcPr>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Pievērst uzmanību stundu vērošanā darbam ar izglītojamiem ar zemiem vērtējumiem</w:t>
            </w:r>
          </w:p>
          <w:p w:rsidR="00B87EC0" w:rsidRDefault="00B87EC0" w:rsidP="00D9570A">
            <w:pPr>
              <w:pStyle w:val="Sarakstarindkopa"/>
              <w:ind w:left="0"/>
              <w:jc w:val="both"/>
              <w:rPr>
                <w:rFonts w:ascii="Times New Roman" w:eastAsia="Times New Roman" w:hAnsi="Times New Roman" w:cs="Times New Roman"/>
                <w:lang w:val="lv-LV"/>
              </w:rPr>
            </w:pPr>
          </w:p>
          <w:p w:rsidR="00B87EC0" w:rsidRPr="006020B7" w:rsidRDefault="00B87EC0" w:rsidP="00D9570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Veikt atkārtotu stundu vērošanu individuālajās  stundās mācību gada ietvaros, lai redzētu sasniegto progresu ar konkrētiem izglītojamiem</w:t>
            </w:r>
          </w:p>
        </w:tc>
      </w:tr>
      <w:tr w:rsidR="00B87EC0" w:rsidRPr="006020B7" w:rsidTr="00D9570A">
        <w:tc>
          <w:tcPr>
            <w:tcW w:w="4607" w:type="dxa"/>
          </w:tcPr>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Mācību gada sākumā skaidri definētie gada plāni un mērķi ļauj efektīvi un kvalitatīvi plānot mācību procesu</w:t>
            </w:r>
          </w:p>
          <w:p w:rsidR="00B87EC0" w:rsidRDefault="00B87EC0" w:rsidP="00D9570A">
            <w:pPr>
              <w:pStyle w:val="Sarakstarindkopa"/>
              <w:ind w:left="0"/>
              <w:jc w:val="both"/>
              <w:rPr>
                <w:rFonts w:ascii="Times New Roman" w:eastAsia="Times New Roman" w:hAnsi="Times New Roman" w:cs="Times New Roman"/>
                <w:lang w:val="lv-LV"/>
              </w:rPr>
            </w:pPr>
          </w:p>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Metodiskās komisijas regulāri tiekas pārrunā aktualitātes mācību procesa īstenošanā </w:t>
            </w:r>
          </w:p>
          <w:p w:rsidR="00B87EC0" w:rsidRDefault="00B87EC0" w:rsidP="00D9570A">
            <w:pPr>
              <w:pStyle w:val="Sarakstarindkopa"/>
              <w:ind w:left="0"/>
              <w:jc w:val="both"/>
              <w:rPr>
                <w:rFonts w:ascii="Times New Roman" w:eastAsia="Times New Roman" w:hAnsi="Times New Roman" w:cs="Times New Roman"/>
                <w:lang w:val="lv-LV"/>
              </w:rPr>
            </w:pPr>
          </w:p>
        </w:tc>
        <w:tc>
          <w:tcPr>
            <w:tcW w:w="4607" w:type="dxa"/>
          </w:tcPr>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Atvieglot vispārējo izglītības iestāžu mājasdarbu noslodzi, lai izglītojamie var pilnvērtīgi fokusēties citu jomu apguvi</w:t>
            </w:r>
          </w:p>
          <w:p w:rsidR="00B87EC0" w:rsidRDefault="00B87EC0" w:rsidP="00D9570A">
            <w:pPr>
              <w:pStyle w:val="Sarakstarindkopa"/>
              <w:ind w:left="0"/>
              <w:jc w:val="both"/>
              <w:rPr>
                <w:rFonts w:ascii="Times New Roman" w:eastAsia="Times New Roman" w:hAnsi="Times New Roman" w:cs="Times New Roman"/>
                <w:lang w:val="lv-LV"/>
              </w:rPr>
            </w:pPr>
          </w:p>
          <w:p w:rsidR="00B87EC0" w:rsidRDefault="00B87EC0" w:rsidP="00D9570A">
            <w:pPr>
              <w:pStyle w:val="Sarakstarindkopa"/>
              <w:ind w:left="0"/>
              <w:jc w:val="both"/>
              <w:rPr>
                <w:rFonts w:ascii="Times New Roman" w:eastAsia="Times New Roman" w:hAnsi="Times New Roman" w:cs="Times New Roman"/>
                <w:lang w:val="lv-LV"/>
              </w:rPr>
            </w:pPr>
          </w:p>
          <w:p w:rsidR="00B87EC0" w:rsidRDefault="00B87EC0" w:rsidP="00D9570A">
            <w:pPr>
              <w:pStyle w:val="Sarakstarindkopa"/>
              <w:ind w:left="0"/>
              <w:jc w:val="both"/>
              <w:rPr>
                <w:rFonts w:ascii="Times New Roman" w:eastAsia="Times New Roman" w:hAnsi="Times New Roman" w:cs="Times New Roman"/>
                <w:lang w:val="lv-LV"/>
              </w:rPr>
            </w:pPr>
          </w:p>
        </w:tc>
      </w:tr>
      <w:tr w:rsidR="00B87EC0" w:rsidRPr="006020B7" w:rsidTr="00D9570A">
        <w:tc>
          <w:tcPr>
            <w:tcW w:w="4607" w:type="dxa"/>
          </w:tcPr>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iestādei ir stingri definēta vērtēšanas kārtība, ar kuru pedagogi iepazīstina izglītojamos</w:t>
            </w:r>
          </w:p>
          <w:p w:rsidR="00B87EC0" w:rsidRDefault="00B87EC0" w:rsidP="00D9570A">
            <w:pPr>
              <w:pStyle w:val="Sarakstarindkopa"/>
              <w:ind w:left="0"/>
              <w:jc w:val="both"/>
              <w:rPr>
                <w:rFonts w:ascii="Times New Roman" w:eastAsia="Times New Roman" w:hAnsi="Times New Roman" w:cs="Times New Roman"/>
                <w:lang w:val="lv-LV"/>
              </w:rPr>
            </w:pPr>
          </w:p>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Mācību pārbaudījumos tiek vērtēti atsevišķi visi iespējamie elementi, kas tiek summēti</w:t>
            </w:r>
          </w:p>
        </w:tc>
        <w:tc>
          <w:tcPr>
            <w:tcW w:w="4607" w:type="dxa"/>
          </w:tcPr>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Pieturēties pie izveidotās vērtēšanas kārtības</w:t>
            </w:r>
          </w:p>
        </w:tc>
      </w:tr>
      <w:tr w:rsidR="00B87EC0" w:rsidRPr="006020B7" w:rsidTr="00D9570A">
        <w:tc>
          <w:tcPr>
            <w:tcW w:w="4607" w:type="dxa"/>
          </w:tcPr>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Pēc vajadzības tiek organizētas individuālas konsultācijas, lai sniegtu izglītojamiem atbalstu</w:t>
            </w:r>
          </w:p>
          <w:p w:rsidR="00B87EC0" w:rsidRDefault="00B87EC0" w:rsidP="00D9570A">
            <w:pPr>
              <w:pStyle w:val="Sarakstarindkopa"/>
              <w:ind w:left="0"/>
              <w:jc w:val="both"/>
              <w:rPr>
                <w:rFonts w:ascii="Times New Roman" w:eastAsia="Times New Roman" w:hAnsi="Times New Roman" w:cs="Times New Roman"/>
                <w:lang w:val="lv-LV"/>
              </w:rPr>
            </w:pPr>
          </w:p>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Izglītojamie tiek iesaistīti radošās aktivitātēs vadoties pēc to individuālajām vajadzībām</w:t>
            </w:r>
          </w:p>
        </w:tc>
        <w:tc>
          <w:tcPr>
            <w:tcW w:w="4607" w:type="dxa"/>
          </w:tcPr>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Pēc iespējas ātrāk identificēt izglītojamos, kuriem nepieciešams atbalsts</w:t>
            </w:r>
          </w:p>
          <w:p w:rsidR="00B87EC0" w:rsidRDefault="00B87EC0" w:rsidP="00D9570A">
            <w:pPr>
              <w:pStyle w:val="Sarakstarindkopa"/>
              <w:ind w:left="0"/>
              <w:jc w:val="both"/>
              <w:rPr>
                <w:rFonts w:ascii="Times New Roman" w:eastAsia="Times New Roman" w:hAnsi="Times New Roman" w:cs="Times New Roman"/>
                <w:lang w:val="lv-LV"/>
              </w:rPr>
            </w:pPr>
          </w:p>
          <w:p w:rsidR="00B87EC0" w:rsidRDefault="00B87EC0" w:rsidP="00D9570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Atbalstīt izglītojamo vispārējās izglītības iestādēs, lai to veidotu par atvērtu un komunikablu personību</w:t>
            </w:r>
          </w:p>
        </w:tc>
      </w:tr>
    </w:tbl>
    <w:p w:rsidR="00B87EC0" w:rsidRPr="006020B7" w:rsidRDefault="00B87EC0" w:rsidP="00B87EC0">
      <w:pPr>
        <w:pStyle w:val="Sarakstarindkopa"/>
        <w:spacing w:after="0" w:line="240" w:lineRule="auto"/>
        <w:ind w:left="426"/>
        <w:jc w:val="both"/>
        <w:rPr>
          <w:rFonts w:ascii="Times New Roman" w:hAnsi="Times New Roman" w:cs="Times New Roman"/>
          <w:sz w:val="24"/>
          <w:szCs w:val="24"/>
          <w:lang w:val="lv-LV"/>
        </w:rPr>
      </w:pPr>
    </w:p>
    <w:p w:rsidR="00B87EC0" w:rsidRPr="006020B7" w:rsidRDefault="00B87EC0" w:rsidP="00B87EC0">
      <w:pPr>
        <w:jc w:val="both"/>
      </w:pPr>
    </w:p>
    <w:p w:rsidR="00B87EC0" w:rsidRPr="00C308C3" w:rsidRDefault="00B87EC0" w:rsidP="00B87EC0">
      <w:pPr>
        <w:jc w:val="both"/>
      </w:pPr>
      <w:r>
        <w:t xml:space="preserve">Elementa “Drošība un psiholoģiskā labklājība” </w:t>
      </w:r>
      <w:r w:rsidRPr="00C308C3">
        <w:t>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B87EC0" w:rsidRPr="006020B7" w:rsidTr="00D9570A">
        <w:tc>
          <w:tcPr>
            <w:tcW w:w="4607" w:type="dxa"/>
          </w:tcPr>
          <w:p w:rsidR="00B87EC0" w:rsidRPr="006020B7" w:rsidRDefault="00B87EC0" w:rsidP="00D9570A">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lastRenderedPageBreak/>
              <w:t>Stiprās puses</w:t>
            </w:r>
          </w:p>
        </w:tc>
        <w:tc>
          <w:tcPr>
            <w:tcW w:w="4607" w:type="dxa"/>
          </w:tcPr>
          <w:p w:rsidR="00B87EC0" w:rsidRPr="006020B7" w:rsidRDefault="00B87EC0" w:rsidP="00D9570A">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B87EC0" w:rsidRPr="006020B7" w:rsidTr="00D9570A">
        <w:tc>
          <w:tcPr>
            <w:tcW w:w="4607" w:type="dxa"/>
          </w:tcPr>
          <w:p w:rsidR="00B87EC0" w:rsidRPr="006020B7" w:rsidRDefault="00B87EC0" w:rsidP="00D9570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Dati par drošību un psiholoģisko labklājību tiek iegūti katru mācību gadu anketēšanas veidā,   </w:t>
            </w:r>
          </w:p>
        </w:tc>
        <w:tc>
          <w:tcPr>
            <w:tcW w:w="4607" w:type="dxa"/>
          </w:tcPr>
          <w:p w:rsidR="00B87EC0" w:rsidRPr="006020B7" w:rsidRDefault="00B87EC0" w:rsidP="00D9570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Pārrunu ceļā ar personālu veicināt augstu psiholoģisko labklājības līmeni</w:t>
            </w:r>
          </w:p>
        </w:tc>
      </w:tr>
      <w:tr w:rsidR="00B87EC0" w:rsidRPr="006020B7" w:rsidTr="00D9570A">
        <w:tc>
          <w:tcPr>
            <w:tcW w:w="4607" w:type="dxa"/>
          </w:tcPr>
          <w:p w:rsidR="00B87EC0" w:rsidRDefault="00B87EC0" w:rsidP="00D9570A">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rPr>
              <w:t xml:space="preserve">Skolas iekšējās kārtības noteikumos ir informācija par noteikumu neievērošanas sekām un rīcību </w:t>
            </w:r>
            <w:r w:rsidRPr="00A55904">
              <w:rPr>
                <w:rFonts w:ascii="Times New Roman" w:hAnsi="Times New Roman" w:cs="Times New Roman"/>
                <w:bCs/>
                <w:sz w:val="24"/>
                <w:szCs w:val="24"/>
                <w:lang w:val="lv-LV"/>
              </w:rPr>
              <w:t>pārkāpumu izdarīšan</w:t>
            </w:r>
            <w:r>
              <w:rPr>
                <w:rFonts w:ascii="Times New Roman" w:hAnsi="Times New Roman" w:cs="Times New Roman"/>
                <w:bCs/>
                <w:sz w:val="24"/>
                <w:szCs w:val="24"/>
                <w:lang w:val="lv-LV"/>
              </w:rPr>
              <w:t xml:space="preserve">as gadījumos. Tāpat tie nosaka </w:t>
            </w:r>
            <w:r w:rsidRPr="00A55904">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 xml:space="preserve">gan darbinieku tiesības, gan pienākumus attiecībā pret izglītojamajiem un pārkāpumu apstrīdēšanas kārtību. Sarunas un anketu rezultāti ar pedagogiem, </w:t>
            </w:r>
            <w:r w:rsidRPr="00A55904">
              <w:rPr>
                <w:rFonts w:ascii="Times New Roman" w:hAnsi="Times New Roman" w:cs="Times New Roman"/>
                <w:bCs/>
                <w:sz w:val="24"/>
                <w:szCs w:val="24"/>
                <w:lang w:val="lv-LV"/>
              </w:rPr>
              <w:br/>
              <w:t>izglītojamajiem</w:t>
            </w:r>
            <w:r>
              <w:rPr>
                <w:rFonts w:ascii="Times New Roman" w:hAnsi="Times New Roman" w:cs="Times New Roman"/>
                <w:bCs/>
                <w:sz w:val="24"/>
                <w:szCs w:val="24"/>
                <w:lang w:val="lv-LV"/>
              </w:rPr>
              <w:t xml:space="preserve"> un viņu vecākiem apliecina, ka</w:t>
            </w:r>
            <w:r w:rsidRPr="00A55904">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tiek</w:t>
            </w:r>
            <w:r w:rsidRPr="00A55904">
              <w:rPr>
                <w:rFonts w:ascii="Times New Roman" w:hAnsi="Times New Roman" w:cs="Times New Roman"/>
                <w:bCs/>
                <w:sz w:val="24"/>
                <w:szCs w:val="24"/>
                <w:lang w:val="lv-LV"/>
              </w:rPr>
              <w:t xml:space="preserve"> savlaicīgi reaģē</w:t>
            </w:r>
            <w:r>
              <w:rPr>
                <w:rFonts w:ascii="Times New Roman" w:hAnsi="Times New Roman" w:cs="Times New Roman"/>
                <w:bCs/>
                <w:sz w:val="24"/>
                <w:szCs w:val="24"/>
                <w:lang w:val="lv-LV"/>
              </w:rPr>
              <w:t>ts</w:t>
            </w:r>
            <w:r w:rsidRPr="00A55904">
              <w:rPr>
                <w:rFonts w:ascii="Times New Roman" w:hAnsi="Times New Roman" w:cs="Times New Roman"/>
                <w:bCs/>
                <w:sz w:val="24"/>
                <w:szCs w:val="24"/>
                <w:lang w:val="lv-LV"/>
              </w:rPr>
              <w:t xml:space="preserve"> uz visiem zināmajiem</w:t>
            </w:r>
            <w:r w:rsidRPr="00A55904">
              <w:rPr>
                <w:rFonts w:ascii="Times New Roman" w:hAnsi="Times New Roman" w:cs="Times New Roman"/>
                <w:bCs/>
                <w:sz w:val="24"/>
                <w:szCs w:val="24"/>
                <w:lang w:val="lv-LV"/>
              </w:rPr>
              <w:br/>
              <w:t>pārkāpumiem</w:t>
            </w:r>
            <w:r>
              <w:rPr>
                <w:rFonts w:ascii="Times New Roman" w:hAnsi="Times New Roman" w:cs="Times New Roman"/>
                <w:bCs/>
                <w:sz w:val="24"/>
                <w:szCs w:val="24"/>
                <w:lang w:val="lv-LV"/>
              </w:rPr>
              <w:t xml:space="preserve"> un iespēju robežās tie risināti. </w:t>
            </w:r>
          </w:p>
        </w:tc>
        <w:tc>
          <w:tcPr>
            <w:tcW w:w="4607" w:type="dxa"/>
          </w:tcPr>
          <w:p w:rsidR="00B87EC0" w:rsidRDefault="00B87EC0" w:rsidP="00D9570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Aktualizēt un regulāri pārrunāt iekšējās kārtības noteikumus ar darbiniekiem, lai būtu vienots rīcības plāns dažādās situācijās un tas vienmēr atbilstu skolas noteiktajiem principiem un vērtībām.</w:t>
            </w:r>
          </w:p>
        </w:tc>
      </w:tr>
      <w:tr w:rsidR="00B87EC0" w:rsidRPr="006020B7" w:rsidTr="00D9570A">
        <w:tc>
          <w:tcPr>
            <w:tcW w:w="4607" w:type="dxa"/>
          </w:tcPr>
          <w:p w:rsidR="00B87EC0" w:rsidRDefault="00B87EC0" w:rsidP="00D9570A">
            <w:pPr>
              <w:pStyle w:val="Sarakstarindkopa"/>
              <w:ind w:left="0"/>
              <w:jc w:val="both"/>
              <w:rPr>
                <w:rFonts w:ascii="Times New Roman" w:hAnsi="Times New Roman" w:cs="Times New Roman"/>
                <w:bCs/>
                <w:sz w:val="24"/>
                <w:szCs w:val="24"/>
                <w:lang w:val="lv-LV"/>
              </w:rPr>
            </w:pPr>
            <w:r>
              <w:rPr>
                <w:rFonts w:ascii="Times New Roman" w:eastAsia="Times New Roman" w:hAnsi="Times New Roman" w:cs="Times New Roman"/>
                <w:sz w:val="24"/>
                <w:szCs w:val="24"/>
                <w:lang w:val="lv-LV"/>
              </w:rPr>
              <w:t>Gan izglītojamie, gan pedagogi skolā jūtās droši. Lai objektīvāk izvērtētu situācijas, skolā ir novērošanas kameras un pieejami to ieraksti, ja tas ir nepieciešams. Skolas vadība vienmēr iesaistās situācijas, kas saistītas ar jebkādu fiziskās drošības pārkāpšanu vai aizskaršanu. Drošības pārkāpumi tiek analizēti, lai rīkotos preventīvi un novērstu līdzīgas situācijas.</w:t>
            </w:r>
          </w:p>
        </w:tc>
        <w:tc>
          <w:tcPr>
            <w:tcW w:w="4607" w:type="dxa"/>
          </w:tcPr>
          <w:p w:rsidR="00B87EC0" w:rsidRDefault="00B87EC0" w:rsidP="00D9570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Regulāri aktualizēt un pielāgot iekšējās kārtības noteikumus, īpaši ar tiem iepazīstināt jaunos darbiniekus.</w:t>
            </w:r>
          </w:p>
        </w:tc>
      </w:tr>
      <w:tr w:rsidR="00B87EC0" w:rsidRPr="006020B7" w:rsidTr="00D9570A">
        <w:tc>
          <w:tcPr>
            <w:tcW w:w="4607" w:type="dxa"/>
          </w:tcPr>
          <w:p w:rsidR="00B87EC0" w:rsidRDefault="00B87EC0" w:rsidP="00D9570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Anketēšanas rezultāti ļauj secināt, ka gan personāls, gan izglītojamie skolas vidē jūtas droši -  vairāk nekā 90% no visiem nav </w:t>
            </w:r>
            <w:proofErr w:type="spellStart"/>
            <w:r>
              <w:rPr>
                <w:rFonts w:ascii="Times New Roman" w:eastAsia="Times New Roman" w:hAnsi="Times New Roman" w:cs="Times New Roman"/>
                <w:sz w:val="24"/>
                <w:szCs w:val="24"/>
                <w:lang w:val="lv-LV"/>
              </w:rPr>
              <w:t>saskārušies</w:t>
            </w:r>
            <w:proofErr w:type="spellEnd"/>
            <w:r>
              <w:rPr>
                <w:rFonts w:ascii="Times New Roman" w:eastAsia="Times New Roman" w:hAnsi="Times New Roman" w:cs="Times New Roman"/>
                <w:sz w:val="24"/>
                <w:szCs w:val="24"/>
                <w:lang w:val="lv-LV"/>
              </w:rPr>
              <w:t xml:space="preserve"> ar fizisku vai emocionālu vardarbību un ir zināms, kā rīkoties šādās situācijās. Izglītojamiem ir iespēja vērsties pie pedagogiem, skolas vadības vai dežuranta pēc palīdzības vai padoma, ja tas nepieciešams, tāpat arī pedagogiem ir dažādas iespējas, kur vērsties, lai saņemtu atbalstu, ja tas ir nepieciešams.</w:t>
            </w:r>
          </w:p>
        </w:tc>
        <w:tc>
          <w:tcPr>
            <w:tcW w:w="4607" w:type="dxa"/>
          </w:tcPr>
          <w:p w:rsidR="00B87EC0" w:rsidRDefault="00B87EC0" w:rsidP="00D9570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Turpināt saglabāt drošu vidi, kas veicina gan darbinieku, gan izglītojamo, gan to vecāku uzticību skolai un tās darbības principiem. </w:t>
            </w:r>
            <w:proofErr w:type="spellStart"/>
            <w:r>
              <w:rPr>
                <w:rFonts w:ascii="Times New Roman" w:eastAsia="Times New Roman" w:hAnsi="Times New Roman" w:cs="Times New Roman"/>
                <w:sz w:val="24"/>
                <w:szCs w:val="24"/>
                <w:lang w:val="lv-LV"/>
              </w:rPr>
              <w:t>Monitorēt</w:t>
            </w:r>
            <w:proofErr w:type="spellEnd"/>
            <w:r>
              <w:rPr>
                <w:rFonts w:ascii="Times New Roman" w:eastAsia="Times New Roman" w:hAnsi="Times New Roman" w:cs="Times New Roman"/>
                <w:sz w:val="24"/>
                <w:szCs w:val="24"/>
                <w:lang w:val="lv-LV"/>
              </w:rPr>
              <w:t xml:space="preserve"> skolas mikroklimatu, lai savlaicīgi spētu atpazīt potenciālos riskus un reaģēt uz tiem.</w:t>
            </w:r>
          </w:p>
        </w:tc>
      </w:tr>
      <w:tr w:rsidR="00B87EC0" w:rsidRPr="006020B7" w:rsidTr="00D9570A">
        <w:tc>
          <w:tcPr>
            <w:tcW w:w="4607" w:type="dxa"/>
          </w:tcPr>
          <w:p w:rsidR="00B87EC0" w:rsidRPr="00A55904" w:rsidRDefault="00B87EC0" w:rsidP="00D9570A">
            <w:pPr>
              <w:pStyle w:val="Default"/>
              <w:rPr>
                <w:rFonts w:eastAsia="Times New Roman"/>
                <w:color w:val="auto"/>
                <w:lang w:val="lv-LV"/>
              </w:rPr>
            </w:pPr>
            <w:r>
              <w:rPr>
                <w:rFonts w:eastAsia="Times New Roman"/>
                <w:color w:val="auto"/>
                <w:lang w:val="lv-LV"/>
              </w:rPr>
              <w:t xml:space="preserve">Skolā nav novērta jeb kāda veida diskriminācija. Gan skolas darbinieki, gan izglītojamie ir iepazinušies ar iekšējās kārtības noteikumiem, kas veido vienotu izpratni par skolas vērtībām un pamatprincipiem. Tie tiek ievēroti un nodrošina vienlīdzību, labklājību un iekļaujošu vidi. Anketu rezultāti apliecina, ka skolas darbinieku un izglītojamo vairākums </w:t>
            </w:r>
            <w:r>
              <w:rPr>
                <w:rFonts w:eastAsia="Times New Roman"/>
                <w:color w:val="auto"/>
                <w:lang w:val="lv-LV"/>
              </w:rPr>
              <w:lastRenderedPageBreak/>
              <w:t xml:space="preserve">jūtas piederīgi skolai un izjūt savstarpēju cieņu. </w:t>
            </w:r>
          </w:p>
          <w:p w:rsidR="00B87EC0" w:rsidRDefault="00B87EC0" w:rsidP="00D9570A">
            <w:pPr>
              <w:pStyle w:val="Sarakstarindkopa"/>
              <w:ind w:left="0"/>
              <w:jc w:val="both"/>
              <w:rPr>
                <w:rFonts w:ascii="Times New Roman" w:eastAsia="Times New Roman" w:hAnsi="Times New Roman" w:cs="Times New Roman"/>
                <w:sz w:val="24"/>
                <w:szCs w:val="24"/>
                <w:lang w:val="lv-LV"/>
              </w:rPr>
            </w:pPr>
          </w:p>
        </w:tc>
        <w:tc>
          <w:tcPr>
            <w:tcW w:w="4607" w:type="dxa"/>
          </w:tcPr>
          <w:p w:rsidR="00B87EC0" w:rsidRDefault="00B87EC0" w:rsidP="00D9570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Jāturpina uzturēt pozitīvu gaisotni un reaģēt uz jebkādiem diskriminācijas vai </w:t>
            </w:r>
            <w:proofErr w:type="spellStart"/>
            <w:r>
              <w:rPr>
                <w:rFonts w:ascii="Times New Roman" w:eastAsia="Times New Roman" w:hAnsi="Times New Roman" w:cs="Times New Roman"/>
                <w:sz w:val="24"/>
                <w:szCs w:val="24"/>
                <w:lang w:val="lv-LV"/>
              </w:rPr>
              <w:t>labbūtības</w:t>
            </w:r>
            <w:proofErr w:type="spellEnd"/>
            <w:r>
              <w:rPr>
                <w:rFonts w:ascii="Times New Roman" w:eastAsia="Times New Roman" w:hAnsi="Times New Roman" w:cs="Times New Roman"/>
                <w:sz w:val="24"/>
                <w:szCs w:val="24"/>
                <w:lang w:val="lv-LV"/>
              </w:rPr>
              <w:t xml:space="preserve"> ietekmējošiem riskiem un laicīgi tie jānovērš.  </w:t>
            </w:r>
          </w:p>
        </w:tc>
      </w:tr>
    </w:tbl>
    <w:p w:rsidR="00B87EC0" w:rsidRPr="006020B7" w:rsidRDefault="00B87EC0" w:rsidP="00B87EC0">
      <w:pPr>
        <w:jc w:val="both"/>
      </w:pPr>
    </w:p>
    <w:p w:rsidR="00B87EC0" w:rsidRPr="00C308C3" w:rsidRDefault="00B87EC0" w:rsidP="00B87EC0">
      <w:pPr>
        <w:jc w:val="both"/>
      </w:pPr>
      <w:r>
        <w:t>Elementa “Administratīvā efektivitāte”</w:t>
      </w:r>
      <w:r w:rsidRPr="00C308C3">
        <w:t xml:space="preserve">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B87EC0" w:rsidRPr="006020B7" w:rsidTr="00D9570A">
        <w:tc>
          <w:tcPr>
            <w:tcW w:w="4607" w:type="dxa"/>
          </w:tcPr>
          <w:p w:rsidR="00B87EC0" w:rsidRPr="006020B7" w:rsidRDefault="00B87EC0" w:rsidP="00D9570A">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4607" w:type="dxa"/>
          </w:tcPr>
          <w:p w:rsidR="00B87EC0" w:rsidRPr="006020B7" w:rsidRDefault="00B87EC0" w:rsidP="00D9570A">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B87EC0" w:rsidRPr="006020B7" w:rsidTr="00D9570A">
        <w:tc>
          <w:tcPr>
            <w:tcW w:w="4607" w:type="dxa"/>
          </w:tcPr>
          <w:p w:rsidR="00B87EC0" w:rsidRPr="006020B7" w:rsidRDefault="00B87EC0" w:rsidP="00D9570A">
            <w:pPr>
              <w:pStyle w:val="Sarakstarindkopa"/>
              <w:ind w:left="0"/>
              <w:jc w:val="both"/>
              <w:rPr>
                <w:rFonts w:ascii="Times New Roman" w:eastAsia="Times New Roman" w:hAnsi="Times New Roman" w:cs="Times New Roman"/>
                <w:color w:val="414142"/>
                <w:sz w:val="24"/>
                <w:szCs w:val="24"/>
                <w:lang w:val="lv-LV"/>
              </w:rPr>
            </w:pPr>
            <w:proofErr w:type="spellStart"/>
            <w:r w:rsidRPr="001A5E05">
              <w:rPr>
                <w:rFonts w:ascii="Times New Roman" w:hAnsi="Times New Roman" w:cs="Times New Roman"/>
                <w:sz w:val="24"/>
                <w:szCs w:val="24"/>
              </w:rPr>
              <w:t>Izglītības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iestādes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vadītājs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sekmīgi</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vada</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izglītības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iestādes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stratēģiskās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attīstības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plānošanu</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ikgadējās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darbības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plānošanu</w:t>
            </w:r>
            <w:proofErr w:type="spellEnd"/>
            <w:r w:rsidRPr="001A5E05">
              <w:rPr>
                <w:rFonts w:ascii="Times New Roman" w:hAnsi="Times New Roman" w:cs="Times New Roman"/>
                <w:sz w:val="24"/>
                <w:szCs w:val="24"/>
              </w:rPr>
              <w:t xml:space="preserve"> un </w:t>
            </w:r>
            <w:proofErr w:type="spellStart"/>
            <w:r w:rsidRPr="001A5E05">
              <w:rPr>
                <w:rFonts w:ascii="Times New Roman" w:hAnsi="Times New Roman" w:cs="Times New Roman"/>
                <w:sz w:val="24"/>
                <w:szCs w:val="24"/>
              </w:rPr>
              <w:t>ikdienas</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darba</w:t>
            </w:r>
            <w:proofErr w:type="spellEnd"/>
            <w:r w:rsidRPr="001A5E05">
              <w:rPr>
                <w:rFonts w:ascii="Times New Roman" w:hAnsi="Times New Roman" w:cs="Times New Roman"/>
                <w:sz w:val="24"/>
                <w:szCs w:val="24"/>
              </w:rPr>
              <w:t xml:space="preserve"> </w:t>
            </w:r>
            <w:proofErr w:type="spellStart"/>
            <w:r w:rsidRPr="001A5E05">
              <w:rPr>
                <w:rFonts w:ascii="Times New Roman" w:hAnsi="Times New Roman" w:cs="Times New Roman"/>
                <w:sz w:val="24"/>
                <w:szCs w:val="24"/>
              </w:rPr>
              <w:t>plānošanu</w:t>
            </w:r>
            <w:proofErr w:type="spellEnd"/>
            <w:r>
              <w:t>.</w:t>
            </w:r>
          </w:p>
        </w:tc>
        <w:tc>
          <w:tcPr>
            <w:tcW w:w="4607" w:type="dxa"/>
          </w:tcPr>
          <w:p w:rsidR="00B87EC0" w:rsidRPr="006020B7" w:rsidRDefault="00B87EC0" w:rsidP="00D9570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Sadarbojoties ar  metodisko centru “Ventspils Mūzikas vidusskola”, nodrošināt izglītības iestādes darba efektivitāti.</w:t>
            </w:r>
          </w:p>
        </w:tc>
      </w:tr>
      <w:tr w:rsidR="00B87EC0" w:rsidRPr="006020B7" w:rsidTr="00D9570A">
        <w:tc>
          <w:tcPr>
            <w:tcW w:w="4607" w:type="dxa"/>
          </w:tcPr>
          <w:p w:rsidR="00B87EC0" w:rsidRPr="001A5E05" w:rsidRDefault="00B87EC0" w:rsidP="00D9570A">
            <w:pPr>
              <w:pStyle w:val="Sarakstarindkopa"/>
              <w:ind w:left="0"/>
              <w:jc w:val="both"/>
              <w:rPr>
                <w:rFonts w:ascii="Times New Roman" w:hAnsi="Times New Roman" w:cs="Times New Roman"/>
                <w:sz w:val="24"/>
                <w:szCs w:val="24"/>
              </w:rPr>
            </w:pPr>
            <w:r w:rsidRPr="000339DA">
              <w:rPr>
                <w:rFonts w:ascii="Times New Roman" w:eastAsia="Times New Roman" w:hAnsi="Times New Roman" w:cs="Times New Roman"/>
                <w:sz w:val="24"/>
                <w:szCs w:val="24"/>
                <w:lang w:val="lv-LV"/>
              </w:rPr>
              <w:t>Izglītības iestādes attīstības plānošanā pēc savas iniciatīvas aktīvi iesaistās izglītības iestādes padome, metodiskās komisijas un administrācija</w:t>
            </w:r>
            <w:r>
              <w:rPr>
                <w:rFonts w:ascii="Times New Roman" w:eastAsia="Times New Roman" w:hAnsi="Times New Roman" w:cs="Times New Roman"/>
                <w:sz w:val="24"/>
                <w:szCs w:val="24"/>
                <w:lang w:val="lv-LV"/>
              </w:rPr>
              <w:t>.</w:t>
            </w:r>
          </w:p>
        </w:tc>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Aktualizēt un izmantot diferencētākas kvalitātes vērtēšanas metodes.</w:t>
            </w:r>
          </w:p>
          <w:p w:rsidR="00B87EC0" w:rsidRDefault="00B87EC0" w:rsidP="00D9570A">
            <w:pPr>
              <w:pStyle w:val="Sarakstarindkopa"/>
              <w:ind w:left="0"/>
              <w:jc w:val="both"/>
              <w:rPr>
                <w:rFonts w:ascii="Times New Roman" w:eastAsia="Times New Roman" w:hAnsi="Times New Roman" w:cs="Times New Roman"/>
                <w:color w:val="414142"/>
                <w:sz w:val="24"/>
                <w:szCs w:val="24"/>
                <w:lang w:val="lv-LV"/>
              </w:rPr>
            </w:pPr>
            <w:r w:rsidRPr="000339DA">
              <w:rPr>
                <w:rFonts w:ascii="Times New Roman" w:eastAsia="Times New Roman" w:hAnsi="Times New Roman" w:cs="Times New Roman"/>
                <w:sz w:val="24"/>
                <w:szCs w:val="24"/>
                <w:lang w:val="lv-LV"/>
              </w:rPr>
              <w:t xml:space="preserve">Anketēšanā iesaistīt vairāk </w:t>
            </w:r>
            <w:proofErr w:type="spellStart"/>
            <w:r w:rsidRPr="000339DA">
              <w:rPr>
                <w:rFonts w:ascii="Times New Roman" w:eastAsia="Times New Roman" w:hAnsi="Times New Roman" w:cs="Times New Roman"/>
                <w:sz w:val="24"/>
                <w:szCs w:val="24"/>
                <w:lang w:val="lv-LV"/>
              </w:rPr>
              <w:t>mērķgrupas</w:t>
            </w:r>
            <w:proofErr w:type="spellEnd"/>
            <w:r w:rsidRPr="000339DA">
              <w:rPr>
                <w:rFonts w:ascii="Times New Roman" w:eastAsia="Times New Roman" w:hAnsi="Times New Roman" w:cs="Times New Roman"/>
                <w:sz w:val="24"/>
                <w:szCs w:val="24"/>
                <w:lang w:val="lv-LV"/>
              </w:rPr>
              <w:t>.</w:t>
            </w:r>
          </w:p>
        </w:tc>
      </w:tr>
      <w:tr w:rsidR="00B87EC0" w:rsidRPr="006020B7" w:rsidTr="00D9570A">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 xml:space="preserve">Izglītības iestādē novērojama izteikta darbinieku </w:t>
            </w:r>
            <w:proofErr w:type="spellStart"/>
            <w:r w:rsidRPr="000339DA">
              <w:rPr>
                <w:rFonts w:ascii="Times New Roman" w:eastAsia="Times New Roman" w:hAnsi="Times New Roman" w:cs="Times New Roman"/>
                <w:sz w:val="24"/>
                <w:szCs w:val="24"/>
                <w:lang w:val="lv-LV"/>
              </w:rPr>
              <w:t>labbūtība</w:t>
            </w:r>
            <w:proofErr w:type="spellEnd"/>
            <w:r w:rsidRPr="000339DA">
              <w:rPr>
                <w:rFonts w:ascii="Times New Roman" w:eastAsia="Times New Roman" w:hAnsi="Times New Roman" w:cs="Times New Roman"/>
                <w:sz w:val="24"/>
                <w:szCs w:val="24"/>
                <w:lang w:val="lv-LV"/>
              </w:rPr>
              <w:t xml:space="preserve">, apmierinātību ar darbu un pozitīvs mikroklimats. </w:t>
            </w:r>
          </w:p>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Vadītājs mērķtiecīgi izmantojot psiholoģiskās vadības metodes veido pozitīvu psiholoģisko gaisotni un augstu korporatīvo kultūru.</w:t>
            </w:r>
          </w:p>
        </w:tc>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nepieciešams personālu iesaistīt kopīgu mērķu sasniegšanā.</w:t>
            </w:r>
          </w:p>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Veidot izpratni par kop</w:t>
            </w:r>
            <w:r>
              <w:rPr>
                <w:rFonts w:ascii="Times New Roman" w:eastAsia="Times New Roman" w:hAnsi="Times New Roman" w:cs="Times New Roman"/>
                <w:sz w:val="24"/>
                <w:szCs w:val="24"/>
                <w:lang w:val="lv-LV"/>
              </w:rPr>
              <w:t>īgi sasniedzamajiem rezultātiem iteratīvās metodes ceļā.</w:t>
            </w:r>
          </w:p>
        </w:tc>
      </w:tr>
      <w:tr w:rsidR="00B87EC0" w:rsidRPr="006020B7" w:rsidTr="00D9570A">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 xml:space="preserve">Vadības komanda regulāri aktualizē  un pievērš uzmanību izglītības kvalitātes mērķiem, ņemot par pamatu kvalitatīvo indikatoru - Izglītības programmu pieejamības veicināšana.  Izglītības iestādē kā ilgtermiņa prioritāte noteikta kolektīvā muzicēšana. Ikgadējās prioritātes ir modernas mācību vides uzturēšana.  </w:t>
            </w:r>
          </w:p>
        </w:tc>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 xml:space="preserve">Veidot atsevišķas attīstības un darba plānošanas tikšanās ar pedagogiem, kuri vēlas realizēt dažādas ar mācību procesu saistītas ieceres uz savu pašiniciatīvu. </w:t>
            </w:r>
          </w:p>
        </w:tc>
      </w:tr>
      <w:tr w:rsidR="00B87EC0" w:rsidRPr="006020B7" w:rsidTr="00D9570A">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Izglītības iestādes vadītājs veic atalgojuma un motivēšanas sistēmas uzturēšanu, īsteno efektīvu materiāltehnisko resursu pārvaldību, regulāri konsultējas ar pašvaldības budžeta ekonomistiem.</w:t>
            </w:r>
          </w:p>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 xml:space="preserve"> Tiek veikti budžeta grozījumi, lai īstenotu akūtas nepieciešamības darbus. Regulāri tiek piesaistīti finanšu resursi no dažādiem projektu fondiem.</w:t>
            </w:r>
          </w:p>
        </w:tc>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Nepieciešams reorganizēt un piesaistīt cilvēkresursus saimnieciskajai daļai.</w:t>
            </w:r>
          </w:p>
        </w:tc>
      </w:tr>
    </w:tbl>
    <w:p w:rsidR="00B87EC0" w:rsidRPr="006020B7" w:rsidRDefault="00B87EC0" w:rsidP="00B87EC0">
      <w:pPr>
        <w:pStyle w:val="Sarakstarindkopa"/>
        <w:spacing w:after="0" w:line="240" w:lineRule="auto"/>
        <w:ind w:left="426"/>
        <w:jc w:val="both"/>
        <w:rPr>
          <w:rFonts w:ascii="Times New Roman" w:hAnsi="Times New Roman" w:cs="Times New Roman"/>
          <w:sz w:val="24"/>
          <w:szCs w:val="24"/>
          <w:lang w:val="lv-LV"/>
        </w:rPr>
      </w:pPr>
    </w:p>
    <w:p w:rsidR="00B87EC0" w:rsidRPr="006020B7" w:rsidRDefault="00B87EC0" w:rsidP="00B87EC0">
      <w:pPr>
        <w:jc w:val="both"/>
      </w:pPr>
      <w:r>
        <w:t>Elementa “Atbalsts un sadarbība”</w:t>
      </w:r>
      <w:r w:rsidRPr="00C308C3">
        <w:t xml:space="preserve"> stiprās puses un </w:t>
      </w:r>
      <w:r>
        <w:t>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B87EC0" w:rsidRPr="006020B7" w:rsidTr="00D9570A">
        <w:tc>
          <w:tcPr>
            <w:tcW w:w="4607" w:type="dxa"/>
          </w:tcPr>
          <w:p w:rsidR="00B87EC0" w:rsidRPr="006020B7" w:rsidRDefault="00B87EC0" w:rsidP="00D9570A">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4607" w:type="dxa"/>
          </w:tcPr>
          <w:p w:rsidR="00B87EC0" w:rsidRPr="006020B7" w:rsidRDefault="00B87EC0" w:rsidP="00D9570A">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B87EC0" w:rsidRPr="006020B7" w:rsidTr="00D9570A">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 xml:space="preserve">Izglītības iestādes vadītājs regulāri komunicē ar pašvaldības pārstāvjiem un izglītības pārvaldi, lai  dibinātājam būtu izprotamas izglītības iestādes būtiskākās funkcijas. </w:t>
            </w:r>
          </w:p>
          <w:p w:rsidR="00B87EC0" w:rsidRPr="006020B7" w:rsidRDefault="00B87EC0" w:rsidP="00D9570A">
            <w:pPr>
              <w:pStyle w:val="Sarakstarindkopa"/>
              <w:ind w:left="0"/>
              <w:jc w:val="both"/>
              <w:rPr>
                <w:rFonts w:ascii="Times New Roman" w:eastAsia="Times New Roman" w:hAnsi="Times New Roman" w:cs="Times New Roman"/>
                <w:color w:val="414142"/>
                <w:sz w:val="24"/>
                <w:szCs w:val="24"/>
                <w:lang w:val="lv-LV"/>
              </w:rPr>
            </w:pPr>
            <w:r w:rsidRPr="000339DA">
              <w:rPr>
                <w:rFonts w:ascii="Times New Roman" w:eastAsia="Times New Roman" w:hAnsi="Times New Roman" w:cs="Times New Roman"/>
                <w:sz w:val="24"/>
                <w:szCs w:val="24"/>
                <w:lang w:val="lv-LV"/>
              </w:rPr>
              <w:lastRenderedPageBreak/>
              <w:t xml:space="preserve">Izglītības iestādes vadītājs uzskata par nepieciešamību būt </w:t>
            </w:r>
            <w:proofErr w:type="spellStart"/>
            <w:r w:rsidRPr="000339DA">
              <w:rPr>
                <w:rFonts w:ascii="Times New Roman" w:eastAsia="Times New Roman" w:hAnsi="Times New Roman" w:cs="Times New Roman"/>
                <w:sz w:val="24"/>
                <w:szCs w:val="24"/>
                <w:lang w:val="lv-LV"/>
              </w:rPr>
              <w:t>inicatoram</w:t>
            </w:r>
            <w:proofErr w:type="spellEnd"/>
            <w:r w:rsidRPr="000339DA">
              <w:rPr>
                <w:rFonts w:ascii="Times New Roman" w:eastAsia="Times New Roman" w:hAnsi="Times New Roman" w:cs="Times New Roman"/>
                <w:sz w:val="24"/>
                <w:szCs w:val="24"/>
                <w:lang w:val="lv-LV"/>
              </w:rPr>
              <w:t xml:space="preserve"> komunikācijai ar dibinātāju, lai izglītības iestādei būtu </w:t>
            </w:r>
            <w:proofErr w:type="spellStart"/>
            <w:r w:rsidRPr="000339DA">
              <w:rPr>
                <w:rFonts w:ascii="Times New Roman" w:eastAsia="Times New Roman" w:hAnsi="Times New Roman" w:cs="Times New Roman"/>
                <w:sz w:val="24"/>
                <w:szCs w:val="24"/>
                <w:lang w:val="lv-LV"/>
              </w:rPr>
              <w:t>piejams</w:t>
            </w:r>
            <w:proofErr w:type="spellEnd"/>
            <w:r w:rsidRPr="000339DA">
              <w:rPr>
                <w:rFonts w:ascii="Times New Roman" w:eastAsia="Times New Roman" w:hAnsi="Times New Roman" w:cs="Times New Roman"/>
                <w:sz w:val="24"/>
                <w:szCs w:val="24"/>
                <w:lang w:val="lv-LV"/>
              </w:rPr>
              <w:t xml:space="preserve"> optimāls infrastruktūras un resursu apjoms.</w:t>
            </w:r>
          </w:p>
        </w:tc>
        <w:tc>
          <w:tcPr>
            <w:tcW w:w="4607" w:type="dxa"/>
          </w:tcPr>
          <w:p w:rsidR="00B87EC0" w:rsidRPr="006020B7" w:rsidRDefault="00B87EC0" w:rsidP="00D9570A">
            <w:pPr>
              <w:pStyle w:val="Sarakstarindkopa"/>
              <w:ind w:left="0"/>
              <w:jc w:val="both"/>
              <w:rPr>
                <w:rFonts w:ascii="Times New Roman" w:eastAsia="Times New Roman" w:hAnsi="Times New Roman" w:cs="Times New Roman"/>
                <w:color w:val="414142"/>
                <w:sz w:val="24"/>
                <w:szCs w:val="24"/>
                <w:lang w:val="lv-LV"/>
              </w:rPr>
            </w:pPr>
            <w:r w:rsidRPr="000339DA">
              <w:rPr>
                <w:rFonts w:ascii="Times New Roman" w:eastAsia="Times New Roman" w:hAnsi="Times New Roman" w:cs="Times New Roman"/>
                <w:sz w:val="24"/>
                <w:szCs w:val="24"/>
                <w:lang w:val="lv-LV"/>
              </w:rPr>
              <w:lastRenderedPageBreak/>
              <w:t xml:space="preserve">Veidot ciešāku komunikāciju ar atsevišķiem pašvaldības struktūrvienību pārstāvjiem, lai nodrošinātu maksimāli efektīvu iestādes pārvaldību un attīstību. </w:t>
            </w:r>
          </w:p>
        </w:tc>
      </w:tr>
      <w:tr w:rsidR="00B87EC0" w:rsidRPr="006020B7" w:rsidTr="00D9570A">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lastRenderedPageBreak/>
              <w:t xml:space="preserve">Izglītības iestādes vadītājs regulāri sadarbojas ar kopienām un organizācijām, regulāri rīkojot dažādus publiskus pasākumus (pārsvarā koncertus) skolas koncertzālē. </w:t>
            </w:r>
          </w:p>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Realizētie izglītības iestādes projekti ir vērsti uz iespēju izmantot izglītības iestādes infrastruktūru novada kopienu vajadzībām.</w:t>
            </w:r>
          </w:p>
        </w:tc>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sidRPr="000339DA">
              <w:rPr>
                <w:rFonts w:ascii="Times New Roman" w:eastAsia="Times New Roman" w:hAnsi="Times New Roman" w:cs="Times New Roman"/>
                <w:sz w:val="24"/>
                <w:szCs w:val="24"/>
                <w:lang w:val="lv-LV"/>
              </w:rPr>
              <w:t>Rast iespēju vietējo kopienu un organizāciju sadarbību ar izglītojamiem, veicinot radošus un inovatīvus projektu.</w:t>
            </w:r>
          </w:p>
        </w:tc>
      </w:tr>
      <w:tr w:rsidR="00B87EC0" w:rsidRPr="006020B7" w:rsidTr="00D9570A">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iestādes vadītājs aktīvi iesaistās aktuālu pārmaiņu ieviešanā. Izglītības iestādes vadītājs izmanto dažādus profesionālos instrumentus veidojot izziņas un inovāciju kultūru izglītības iestādē.</w:t>
            </w:r>
          </w:p>
        </w:tc>
        <w:tc>
          <w:tcPr>
            <w:tcW w:w="4607" w:type="dxa"/>
          </w:tcPr>
          <w:p w:rsidR="00B87EC0" w:rsidRPr="000339DA" w:rsidRDefault="00B87EC0" w:rsidP="00D9570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Veicināt darbu ar vecākiem vietējo kopienu pārmaiņu iedzīvināšanai.</w:t>
            </w:r>
          </w:p>
        </w:tc>
      </w:tr>
      <w:tr w:rsidR="00B87EC0" w:rsidRPr="006020B7" w:rsidTr="00D9570A">
        <w:tc>
          <w:tcPr>
            <w:tcW w:w="4607" w:type="dxa"/>
          </w:tcPr>
          <w:p w:rsidR="00B87EC0" w:rsidRDefault="00B87EC0" w:rsidP="00D9570A">
            <w:pPr>
              <w:pStyle w:val="Sarakstarindkopa"/>
              <w:ind w:left="0"/>
              <w:jc w:val="both"/>
              <w:rPr>
                <w:rFonts w:ascii="Times New Roman" w:eastAsia="Times New Roman" w:hAnsi="Times New Roman" w:cs="Times New Roman"/>
                <w:sz w:val="24"/>
                <w:szCs w:val="24"/>
                <w:lang w:val="lv-LV"/>
              </w:rPr>
            </w:pPr>
            <w:proofErr w:type="spellStart"/>
            <w:r>
              <w:rPr>
                <w:rFonts w:ascii="Times New Roman" w:eastAsia="Times New Roman" w:hAnsi="Times New Roman" w:cs="Times New Roman"/>
                <w:sz w:val="24"/>
                <w:szCs w:val="24"/>
              </w:rPr>
              <w:t>Izglītības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iestāde</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veido</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sadraudzību</w:t>
            </w:r>
            <w:proofErr w:type="spellEnd"/>
            <w:r w:rsidRPr="009B4669">
              <w:rPr>
                <w:rFonts w:ascii="Times New Roman" w:eastAsia="Times New Roman" w:hAnsi="Times New Roman" w:cs="Times New Roman"/>
                <w:sz w:val="24"/>
                <w:szCs w:val="24"/>
              </w:rPr>
              <w:t xml:space="preserve"> un </w:t>
            </w:r>
            <w:proofErr w:type="spellStart"/>
            <w:r w:rsidRPr="009B4669">
              <w:rPr>
                <w:rFonts w:ascii="Times New Roman" w:eastAsia="Times New Roman" w:hAnsi="Times New Roman" w:cs="Times New Roman"/>
                <w:sz w:val="24"/>
                <w:szCs w:val="24"/>
              </w:rPr>
              <w:t>pieredzes</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apmaiņas</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braucienus</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ar</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citām</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Latvijas</w:t>
            </w:r>
            <w:proofErr w:type="spellEnd"/>
            <w:r w:rsidRPr="009B4669">
              <w:rPr>
                <w:rFonts w:ascii="Times New Roman" w:eastAsia="Times New Roman" w:hAnsi="Times New Roman" w:cs="Times New Roman"/>
                <w:sz w:val="24"/>
                <w:szCs w:val="24"/>
              </w:rPr>
              <w:t xml:space="preserve"> un </w:t>
            </w:r>
            <w:proofErr w:type="spellStart"/>
            <w:r w:rsidRPr="009B4669">
              <w:rPr>
                <w:rFonts w:ascii="Times New Roman" w:eastAsia="Times New Roman" w:hAnsi="Times New Roman" w:cs="Times New Roman"/>
                <w:sz w:val="24"/>
                <w:szCs w:val="24"/>
              </w:rPr>
              <w:t>tuvējo</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valstu</w:t>
            </w:r>
            <w:proofErr w:type="spellEnd"/>
            <w:r w:rsidRPr="009B4669">
              <w:rPr>
                <w:rFonts w:ascii="Times New Roman" w:eastAsia="Times New Roman" w:hAnsi="Times New Roman" w:cs="Times New Roman"/>
                <w:sz w:val="24"/>
                <w:szCs w:val="24"/>
              </w:rPr>
              <w:t xml:space="preserve"> mūzikas </w:t>
            </w:r>
            <w:proofErr w:type="spellStart"/>
            <w:r w:rsidRPr="009B4669">
              <w:rPr>
                <w:rFonts w:ascii="Times New Roman" w:eastAsia="Times New Roman" w:hAnsi="Times New Roman" w:cs="Times New Roman"/>
                <w:sz w:val="24"/>
                <w:szCs w:val="24"/>
              </w:rPr>
              <w:t>skolām</w:t>
            </w:r>
            <w:proofErr w:type="spellEnd"/>
            <w:r w:rsidRPr="009B4669">
              <w:rPr>
                <w:rFonts w:ascii="Times New Roman" w:eastAsia="Times New Roman" w:hAnsi="Times New Roman" w:cs="Times New Roman"/>
                <w:sz w:val="24"/>
                <w:szCs w:val="24"/>
              </w:rPr>
              <w:t>.</w:t>
            </w:r>
          </w:p>
        </w:tc>
        <w:tc>
          <w:tcPr>
            <w:tcW w:w="4607" w:type="dxa"/>
          </w:tcPr>
          <w:p w:rsidR="00B87EC0" w:rsidRDefault="00B87EC0" w:rsidP="00D9570A">
            <w:pPr>
              <w:pStyle w:val="Sarakstarindkopa"/>
              <w:ind w:left="0"/>
              <w:jc w:val="both"/>
              <w:rPr>
                <w:rFonts w:ascii="Times New Roman" w:eastAsia="Times New Roman" w:hAnsi="Times New Roman" w:cs="Times New Roman"/>
                <w:sz w:val="24"/>
                <w:szCs w:val="24"/>
                <w:lang w:val="lv-LV"/>
              </w:rPr>
            </w:pPr>
            <w:proofErr w:type="spellStart"/>
            <w:r w:rsidRPr="009B4669">
              <w:rPr>
                <w:rFonts w:ascii="Times New Roman" w:eastAsia="Times New Roman" w:hAnsi="Times New Roman" w:cs="Times New Roman"/>
                <w:sz w:val="24"/>
                <w:szCs w:val="24"/>
              </w:rPr>
              <w:t>Veidot</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sadarbību</w:t>
            </w:r>
            <w:proofErr w:type="spellEnd"/>
            <w:r w:rsidRPr="009B4669">
              <w:rPr>
                <w:rFonts w:ascii="Times New Roman" w:eastAsia="Times New Roman" w:hAnsi="Times New Roman" w:cs="Times New Roman"/>
                <w:sz w:val="24"/>
                <w:szCs w:val="24"/>
              </w:rPr>
              <w:t xml:space="preserve"> un </w:t>
            </w:r>
            <w:proofErr w:type="spellStart"/>
            <w:r w:rsidRPr="009B4669">
              <w:rPr>
                <w:rFonts w:ascii="Times New Roman" w:eastAsia="Times New Roman" w:hAnsi="Times New Roman" w:cs="Times New Roman"/>
                <w:sz w:val="24"/>
                <w:szCs w:val="24"/>
              </w:rPr>
              <w:t>caurviju</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pieredzes</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apmaiņu</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starp</w:t>
            </w:r>
            <w:proofErr w:type="spellEnd"/>
            <w:r w:rsidRPr="009B4669">
              <w:rPr>
                <w:rFonts w:ascii="Times New Roman" w:eastAsia="Times New Roman" w:hAnsi="Times New Roman" w:cs="Times New Roman"/>
                <w:sz w:val="24"/>
                <w:szCs w:val="24"/>
              </w:rPr>
              <w:t xml:space="preserve"> Saldus Mūzikas </w:t>
            </w:r>
            <w:proofErr w:type="spellStart"/>
            <w:r w:rsidRPr="009B4669">
              <w:rPr>
                <w:rFonts w:ascii="Times New Roman" w:eastAsia="Times New Roman" w:hAnsi="Times New Roman" w:cs="Times New Roman"/>
                <w:sz w:val="24"/>
                <w:szCs w:val="24"/>
              </w:rPr>
              <w:t>skolu</w:t>
            </w:r>
            <w:proofErr w:type="spellEnd"/>
            <w:r w:rsidRPr="009B4669">
              <w:rPr>
                <w:rFonts w:ascii="Times New Roman" w:eastAsia="Times New Roman" w:hAnsi="Times New Roman" w:cs="Times New Roman"/>
                <w:sz w:val="24"/>
                <w:szCs w:val="24"/>
              </w:rPr>
              <w:t xml:space="preserve"> un </w:t>
            </w:r>
            <w:proofErr w:type="spellStart"/>
            <w:r w:rsidRPr="009B4669">
              <w:rPr>
                <w:rFonts w:ascii="Times New Roman" w:eastAsia="Times New Roman" w:hAnsi="Times New Roman" w:cs="Times New Roman"/>
                <w:sz w:val="24"/>
                <w:szCs w:val="24"/>
              </w:rPr>
              <w:t>citām</w:t>
            </w:r>
            <w:proofErr w:type="spellEnd"/>
            <w:r w:rsidRPr="009B4669">
              <w:rPr>
                <w:rFonts w:ascii="Times New Roman" w:eastAsia="Times New Roman" w:hAnsi="Times New Roman" w:cs="Times New Roman"/>
                <w:sz w:val="24"/>
                <w:szCs w:val="24"/>
              </w:rPr>
              <w:t xml:space="preserve"> </w:t>
            </w:r>
            <w:proofErr w:type="spellStart"/>
            <w:r w:rsidRPr="009B4669">
              <w:rPr>
                <w:rFonts w:ascii="Times New Roman" w:eastAsia="Times New Roman" w:hAnsi="Times New Roman" w:cs="Times New Roman"/>
                <w:sz w:val="24"/>
                <w:szCs w:val="24"/>
              </w:rPr>
              <w:t>institūcijām</w:t>
            </w:r>
            <w:proofErr w:type="spellEnd"/>
            <w:r w:rsidRPr="009B4669">
              <w:rPr>
                <w:rFonts w:ascii="Times New Roman" w:eastAsia="Times New Roman" w:hAnsi="Times New Roman" w:cs="Times New Roman"/>
                <w:sz w:val="24"/>
                <w:szCs w:val="24"/>
              </w:rPr>
              <w:t>.</w:t>
            </w:r>
          </w:p>
        </w:tc>
      </w:tr>
      <w:tr w:rsidR="00B87EC0" w:rsidRPr="006020B7" w:rsidTr="00D9570A">
        <w:tc>
          <w:tcPr>
            <w:tcW w:w="4607" w:type="dxa"/>
          </w:tcPr>
          <w:p w:rsidR="00B87EC0" w:rsidRDefault="00B87EC0" w:rsidP="00D9570A">
            <w:pPr>
              <w:pStyle w:val="Sarakstarindkopa"/>
              <w:ind w:left="0"/>
              <w:jc w:val="both"/>
              <w:rPr>
                <w:rFonts w:ascii="Times New Roman" w:eastAsia="Times New Roman" w:hAnsi="Times New Roman" w:cs="Times New Roman"/>
                <w:sz w:val="24"/>
                <w:szCs w:val="24"/>
              </w:rPr>
            </w:pPr>
            <w:r w:rsidRPr="000339DA">
              <w:rPr>
                <w:rFonts w:ascii="Times New Roman" w:eastAsia="Times New Roman" w:hAnsi="Times New Roman" w:cs="Times New Roman"/>
                <w:sz w:val="24"/>
                <w:szCs w:val="24"/>
                <w:lang w:val="lv-LV"/>
              </w:rPr>
              <w:t xml:space="preserve">Izglītības iestādes vadītājs regulāri komunicē ar izglītojamo vecākiem ar e-klases starpniecību, lai informētu par visiem iestādes un mācību procesa jaunumiem. Iestādes vadībai un pedagogiem  ir izveidotas iestrādes efektīvai sadarbībai ar vecākiem, lai realizētu dažādas aktivitātes un risinātu </w:t>
            </w:r>
            <w:proofErr w:type="spellStart"/>
            <w:r w:rsidRPr="000339DA">
              <w:rPr>
                <w:rFonts w:ascii="Times New Roman" w:eastAsia="Times New Roman" w:hAnsi="Times New Roman" w:cs="Times New Roman"/>
                <w:sz w:val="24"/>
                <w:szCs w:val="24"/>
                <w:lang w:val="lv-LV"/>
              </w:rPr>
              <w:t>problēmsituācijas</w:t>
            </w:r>
            <w:proofErr w:type="spellEnd"/>
            <w:r w:rsidRPr="000339DA">
              <w:rPr>
                <w:rFonts w:ascii="Times New Roman" w:eastAsia="Times New Roman" w:hAnsi="Times New Roman" w:cs="Times New Roman"/>
                <w:sz w:val="24"/>
                <w:szCs w:val="24"/>
                <w:lang w:val="lv-LV"/>
              </w:rPr>
              <w:t>. Izglītojamo vecāki pēc nepieciešamības  labprāt iesaistās izglītības iestādes darbā.</w:t>
            </w:r>
          </w:p>
        </w:tc>
        <w:tc>
          <w:tcPr>
            <w:tcW w:w="4607" w:type="dxa"/>
          </w:tcPr>
          <w:p w:rsidR="00B87EC0" w:rsidRPr="009B4669" w:rsidRDefault="00B87EC0" w:rsidP="00D9570A">
            <w:pPr>
              <w:pStyle w:val="Sarakstarindkopa"/>
              <w:ind w:left="0"/>
              <w:jc w:val="both"/>
              <w:rPr>
                <w:rFonts w:ascii="Times New Roman" w:eastAsia="Times New Roman" w:hAnsi="Times New Roman" w:cs="Times New Roman"/>
                <w:sz w:val="24"/>
                <w:szCs w:val="24"/>
              </w:rPr>
            </w:pPr>
            <w:r w:rsidRPr="000339DA">
              <w:rPr>
                <w:rFonts w:ascii="Times New Roman" w:eastAsia="Times New Roman" w:hAnsi="Times New Roman" w:cs="Times New Roman"/>
                <w:sz w:val="24"/>
                <w:szCs w:val="24"/>
                <w:lang w:val="lv-LV"/>
              </w:rPr>
              <w:t>Veicināt izglītojamo vecāku ciešāku sadarbību ar izglītības iestādi uz pašu iniciatīvu.</w:t>
            </w:r>
          </w:p>
        </w:tc>
      </w:tr>
    </w:tbl>
    <w:p w:rsidR="00B87EC0" w:rsidRPr="006020B7" w:rsidRDefault="00B87EC0" w:rsidP="00B87EC0"/>
    <w:p w:rsidR="00B87EC0" w:rsidRDefault="00B87EC0" w:rsidP="00B87EC0"/>
    <w:p w:rsidR="00B87EC0" w:rsidRDefault="00B87EC0" w:rsidP="00B87EC0"/>
    <w:p w:rsidR="00B87EC0" w:rsidRDefault="00B87EC0" w:rsidP="00B87EC0"/>
    <w:p w:rsidR="00B87EC0" w:rsidRPr="006020B7" w:rsidRDefault="00B87EC0" w:rsidP="00B87EC0"/>
    <w:p w:rsidR="00B87EC0" w:rsidRPr="006020B7" w:rsidRDefault="00B87EC0" w:rsidP="00B87EC0">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Informācija par lielākajiem īstenotajiem</w:t>
      </w:r>
      <w:r>
        <w:rPr>
          <w:rFonts w:ascii="Times New Roman" w:hAnsi="Times New Roman" w:cs="Times New Roman"/>
          <w:b/>
          <w:bCs/>
          <w:sz w:val="24"/>
          <w:szCs w:val="24"/>
          <w:lang w:val="lv-LV"/>
        </w:rPr>
        <w:t xml:space="preserve"> projektiem par 2023./2024</w:t>
      </w:r>
      <w:r w:rsidRPr="006020B7">
        <w:rPr>
          <w:rFonts w:ascii="Times New Roman" w:hAnsi="Times New Roman" w:cs="Times New Roman"/>
          <w:b/>
          <w:bCs/>
          <w:sz w:val="24"/>
          <w:szCs w:val="24"/>
          <w:lang w:val="lv-LV"/>
        </w:rPr>
        <w:t>.māc.g.</w:t>
      </w:r>
    </w:p>
    <w:p w:rsidR="00B87EC0" w:rsidRDefault="00B87EC0" w:rsidP="00B87EC0"/>
    <w:p w:rsidR="00B87EC0" w:rsidRDefault="00B87EC0" w:rsidP="00B87EC0">
      <w:r>
        <w:t xml:space="preserve">2024. gada februārī tika organizēts jauno pianistu konkurss “Etīžu Putenis 2024”, kurā piedalījās 45 dalībnieki un 24 pedagogi no visas Latvijas mūzikas skolām. </w:t>
      </w:r>
    </w:p>
    <w:p w:rsidR="00B87EC0" w:rsidRDefault="00B87EC0" w:rsidP="00B87EC0"/>
    <w:p w:rsidR="00B87EC0" w:rsidRPr="003A2202" w:rsidRDefault="00B87EC0" w:rsidP="00B87EC0">
      <w:r w:rsidRPr="003A2202">
        <w:t xml:space="preserve">2024. gada martā tika organizēts </w:t>
      </w:r>
      <w:proofErr w:type="spellStart"/>
      <w:r w:rsidRPr="003A2202">
        <w:t>pūšaminstrumentu</w:t>
      </w:r>
      <w:proofErr w:type="spellEnd"/>
      <w:r w:rsidRPr="003A2202">
        <w:t xml:space="preserve"> spēles konkurss “Balt</w:t>
      </w:r>
      <w:r>
        <w:t>u Putni 2024</w:t>
      </w:r>
      <w:r w:rsidRPr="003A2202">
        <w:t>” Kurzemes, Zemgales un Žemaitijas reģionu ietvaros. Konkurss norisinājās d</w:t>
      </w:r>
      <w:r>
        <w:t>ivas dienas, tajā piedalījās 128 izglītojamie un 96</w:t>
      </w:r>
      <w:r w:rsidRPr="003A2202">
        <w:t xml:space="preserve"> pedagogi un koncertmeistari;</w:t>
      </w:r>
    </w:p>
    <w:p w:rsidR="00B87EC0" w:rsidRDefault="00B87EC0" w:rsidP="00B87EC0"/>
    <w:p w:rsidR="00B87EC0" w:rsidRDefault="00B87EC0" w:rsidP="00B87EC0">
      <w:r w:rsidRPr="003A2202">
        <w:lastRenderedPageBreak/>
        <w:t>2024. gada aprīlī tika organizēts stīgu instrumentu spēles konkurss “Sol-Re-</w:t>
      </w:r>
      <w:proofErr w:type="spellStart"/>
      <w:r w:rsidRPr="003A2202">
        <w:t>La</w:t>
      </w:r>
      <w:proofErr w:type="spellEnd"/>
      <w:r w:rsidRPr="003A2202">
        <w:t>-</w:t>
      </w:r>
      <w:proofErr w:type="spellStart"/>
      <w:r w:rsidRPr="003A2202">
        <w:t>Mi</w:t>
      </w:r>
      <w:proofErr w:type="spellEnd"/>
      <w:r w:rsidRPr="003A2202">
        <w:t xml:space="preserve"> 2024” Kurzemes un Zemgales reģionu mūzikas skolām, kurā piedalījās 86 izglītojamie un 45 pedagogi un koncertmeistari;</w:t>
      </w:r>
    </w:p>
    <w:p w:rsidR="00B87EC0" w:rsidRDefault="00B87EC0" w:rsidP="00B87EC0"/>
    <w:p w:rsidR="00B87EC0" w:rsidRPr="003A2202" w:rsidRDefault="00B87EC0" w:rsidP="00B87EC0">
      <w:r>
        <w:t xml:space="preserve">2024. gada vasarā Saldus Mūzikas skola pievienojās MIKC “Ventspils Mūzikas Vidusskola”. </w:t>
      </w:r>
    </w:p>
    <w:p w:rsidR="00B87EC0" w:rsidRPr="007F4245" w:rsidRDefault="00B87EC0" w:rsidP="00B87EC0"/>
    <w:p w:rsidR="00B87EC0" w:rsidRPr="006020B7" w:rsidRDefault="00B87EC0" w:rsidP="00B87EC0"/>
    <w:p w:rsidR="00B87EC0" w:rsidRPr="006020B7" w:rsidRDefault="00B87EC0" w:rsidP="00B87EC0">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 xml:space="preserve">Informācija par institūcijām, ar kurām noslēgti sadarbības līgumi </w:t>
      </w:r>
    </w:p>
    <w:p w:rsidR="00B87EC0" w:rsidRPr="00077DCB" w:rsidRDefault="00B87EC0" w:rsidP="00B87EC0">
      <w:pPr>
        <w:pStyle w:val="Sarakstarindkopa"/>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Izglītības iestādei nav noslēgti sadarbības līgumi</w:t>
      </w:r>
    </w:p>
    <w:p w:rsidR="00B87EC0" w:rsidRPr="006250F4" w:rsidRDefault="00B87EC0" w:rsidP="00B87EC0"/>
    <w:p w:rsidR="00B87EC0" w:rsidRPr="006020B7" w:rsidRDefault="00B87EC0" w:rsidP="00B87EC0">
      <w:pPr>
        <w:jc w:val="center"/>
      </w:pPr>
    </w:p>
    <w:p w:rsidR="00B87EC0" w:rsidRPr="006020B7" w:rsidRDefault="00B87EC0" w:rsidP="00B87EC0">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Audzināšanas darba prioritātes trim gadiem un to ieviešana</w:t>
      </w:r>
    </w:p>
    <w:p w:rsidR="00B87EC0" w:rsidRPr="000339DA" w:rsidRDefault="00B87EC0" w:rsidP="00B87EC0">
      <w:pPr>
        <w:numPr>
          <w:ilvl w:val="0"/>
          <w:numId w:val="7"/>
        </w:numPr>
        <w:tabs>
          <w:tab w:val="left" w:pos="317"/>
        </w:tabs>
        <w:ind w:hanging="686"/>
        <w:jc w:val="both"/>
      </w:pPr>
      <w:r w:rsidRPr="000339DA">
        <w:t xml:space="preserve">Veicināt izglītojamo </w:t>
      </w:r>
      <w:proofErr w:type="spellStart"/>
      <w:r w:rsidRPr="000339DA">
        <w:t>atvērtību</w:t>
      </w:r>
      <w:proofErr w:type="spellEnd"/>
      <w:r w:rsidRPr="000339DA">
        <w:t xml:space="preserve"> un uzticēšanos izglītības iestādes personālam;</w:t>
      </w:r>
    </w:p>
    <w:p w:rsidR="00B87EC0" w:rsidRPr="000339DA" w:rsidRDefault="00B87EC0" w:rsidP="00B87EC0">
      <w:pPr>
        <w:numPr>
          <w:ilvl w:val="0"/>
          <w:numId w:val="5"/>
        </w:numPr>
        <w:tabs>
          <w:tab w:val="left" w:pos="317"/>
        </w:tabs>
        <w:ind w:left="317" w:hanging="283"/>
        <w:jc w:val="both"/>
      </w:pPr>
      <w:r w:rsidRPr="000339DA">
        <w:t>Organizēt lekcijas pedagogiem un vecākiem par problēmām, kas saistītas ar bērnu uzvedību, psiholoģisko noturību u.c.;</w:t>
      </w:r>
    </w:p>
    <w:p w:rsidR="00B87EC0" w:rsidRPr="000339DA" w:rsidRDefault="00B87EC0" w:rsidP="00B87EC0">
      <w:pPr>
        <w:numPr>
          <w:ilvl w:val="0"/>
          <w:numId w:val="5"/>
        </w:numPr>
        <w:tabs>
          <w:tab w:val="left" w:pos="317"/>
        </w:tabs>
        <w:ind w:left="317" w:hanging="283"/>
        <w:jc w:val="both"/>
      </w:pPr>
      <w:r w:rsidRPr="000339DA">
        <w:t>Organizēt lekcijas izglītojamiem un izglītības iestādes darbiniekiem par ugunsdrošību, elektrodrošību un zināšanām pirmās palīdzības sniegšanā;</w:t>
      </w:r>
    </w:p>
    <w:p w:rsidR="00B87EC0" w:rsidRPr="000339DA" w:rsidRDefault="00B87EC0" w:rsidP="00B87EC0">
      <w:pPr>
        <w:numPr>
          <w:ilvl w:val="0"/>
          <w:numId w:val="5"/>
        </w:numPr>
        <w:tabs>
          <w:tab w:val="left" w:pos="317"/>
        </w:tabs>
        <w:ind w:left="317" w:hanging="283"/>
        <w:jc w:val="both"/>
      </w:pPr>
      <w:r w:rsidRPr="000339DA">
        <w:t>Vairāk iesaistīt izglītojamos kolektīvajā muzicēšanā, piedāvājot daudzpusīgas kolektīvās muzicēšanas formas;</w:t>
      </w:r>
    </w:p>
    <w:p w:rsidR="00B87EC0" w:rsidRPr="000339DA" w:rsidRDefault="00B87EC0" w:rsidP="00B87EC0">
      <w:pPr>
        <w:numPr>
          <w:ilvl w:val="0"/>
          <w:numId w:val="5"/>
        </w:numPr>
        <w:tabs>
          <w:tab w:val="left" w:pos="317"/>
        </w:tabs>
        <w:ind w:left="317" w:hanging="283"/>
        <w:jc w:val="both"/>
      </w:pPr>
      <w:r w:rsidRPr="000339DA">
        <w:t>Attīstīt un pilnveidot izglītojamo un pedagogu sadarbību;</w:t>
      </w:r>
    </w:p>
    <w:p w:rsidR="00B87EC0" w:rsidRPr="000339DA" w:rsidRDefault="00B87EC0" w:rsidP="00B87EC0">
      <w:pPr>
        <w:numPr>
          <w:ilvl w:val="0"/>
          <w:numId w:val="5"/>
        </w:numPr>
        <w:tabs>
          <w:tab w:val="left" w:pos="317"/>
        </w:tabs>
        <w:ind w:left="317" w:hanging="283"/>
        <w:jc w:val="both"/>
      </w:pPr>
      <w:r w:rsidRPr="000339DA">
        <w:rPr>
          <w:rFonts w:ascii="TimesNewRomanPSMT" w:hAnsi="TimesNewRomanPSMT" w:cs="TimesNewRomanPSMT"/>
        </w:rPr>
        <w:t>Veicināt izglītojamo iniciatīvu izglītības iestādes darbības pilnveidošanā,</w:t>
      </w:r>
      <w:r w:rsidRPr="000339DA">
        <w:t xml:space="preserve"> </w:t>
      </w:r>
      <w:r w:rsidRPr="000339DA">
        <w:rPr>
          <w:rFonts w:ascii="TimesNewRomanPSMT" w:hAnsi="TimesNewRomanPSMT" w:cs="TimesNewRomanPSMT"/>
        </w:rPr>
        <w:t>pasākumu iniciēšanā un organizēšanā;</w:t>
      </w:r>
    </w:p>
    <w:p w:rsidR="00B87EC0" w:rsidRPr="000339DA" w:rsidRDefault="00B87EC0" w:rsidP="00B87EC0">
      <w:pPr>
        <w:numPr>
          <w:ilvl w:val="0"/>
          <w:numId w:val="5"/>
        </w:numPr>
        <w:tabs>
          <w:tab w:val="left" w:pos="317"/>
        </w:tabs>
        <w:ind w:left="317" w:hanging="283"/>
        <w:jc w:val="both"/>
      </w:pPr>
      <w:r w:rsidRPr="000339DA">
        <w:t>Rīkot izglītojamiem un pedagogiem vieslektoru meistarklases;</w:t>
      </w:r>
    </w:p>
    <w:p w:rsidR="00B87EC0" w:rsidRPr="000339DA" w:rsidRDefault="00B87EC0" w:rsidP="00B87EC0">
      <w:pPr>
        <w:numPr>
          <w:ilvl w:val="0"/>
          <w:numId w:val="5"/>
        </w:numPr>
        <w:tabs>
          <w:tab w:val="left" w:pos="317"/>
        </w:tabs>
        <w:ind w:left="317" w:hanging="283"/>
        <w:jc w:val="both"/>
      </w:pPr>
      <w:r w:rsidRPr="000339DA">
        <w:t>Organizēt ekskursijas un piedalīties mūzikas vidusskolu piedāvātajās “atvērto durvju” dienās;</w:t>
      </w:r>
    </w:p>
    <w:p w:rsidR="00B87EC0" w:rsidRPr="000339DA" w:rsidRDefault="00B87EC0" w:rsidP="00B87EC0">
      <w:pPr>
        <w:numPr>
          <w:ilvl w:val="0"/>
          <w:numId w:val="5"/>
        </w:numPr>
        <w:tabs>
          <w:tab w:val="left" w:pos="317"/>
        </w:tabs>
        <w:ind w:left="317" w:hanging="283"/>
        <w:jc w:val="both"/>
      </w:pPr>
      <w:r w:rsidRPr="000339DA">
        <w:t>Ierīkot informatīvu stendu par profesionālās ievirzes vidējās mūzikas izglītības iestādēm;</w:t>
      </w:r>
    </w:p>
    <w:p w:rsidR="00B87EC0" w:rsidRPr="000339DA" w:rsidRDefault="00B87EC0" w:rsidP="00B87EC0">
      <w:pPr>
        <w:numPr>
          <w:ilvl w:val="0"/>
          <w:numId w:val="5"/>
        </w:numPr>
        <w:tabs>
          <w:tab w:val="left" w:pos="317"/>
        </w:tabs>
        <w:ind w:left="317" w:hanging="283"/>
        <w:jc w:val="both"/>
      </w:pPr>
      <w:r w:rsidRPr="000339DA">
        <w:rPr>
          <w:rFonts w:ascii="TimesNewRomanPSMT" w:hAnsi="TimesNewRomanPSMT" w:cs="TimesNewRomanPSMT"/>
        </w:rPr>
        <w:t>Panākt pedagogu regulāru sadarbību ar izglītojamo vecākiem un aktivizēt vecāku līdzatbildību izglītojamo izglītošanas procesā;</w:t>
      </w:r>
    </w:p>
    <w:p w:rsidR="00B87EC0" w:rsidRPr="000339DA" w:rsidRDefault="00B87EC0" w:rsidP="00B87EC0">
      <w:pPr>
        <w:numPr>
          <w:ilvl w:val="0"/>
          <w:numId w:val="5"/>
        </w:numPr>
        <w:tabs>
          <w:tab w:val="left" w:pos="317"/>
        </w:tabs>
        <w:ind w:left="317" w:hanging="283"/>
        <w:jc w:val="both"/>
      </w:pPr>
      <w:r w:rsidRPr="000339DA">
        <w:t xml:space="preserve">Veicināt pedagogu un izglītojamo piedalīšanos </w:t>
      </w:r>
      <w:r w:rsidRPr="000339DA">
        <w:rPr>
          <w:rFonts w:ascii="TimesNewRomanPSMT" w:hAnsi="TimesNewRomanPSMT" w:cs="TimesNewRomanPSMT"/>
        </w:rPr>
        <w:t>koncertos, konkursos, festivālos, meistarklasēs, jauno mūziķu nometnēs u.c.</w:t>
      </w:r>
    </w:p>
    <w:p w:rsidR="00B87EC0" w:rsidRPr="000339DA" w:rsidRDefault="00B87EC0" w:rsidP="00B87EC0">
      <w:pPr>
        <w:pStyle w:val="Sarakstarindkopa"/>
        <w:numPr>
          <w:ilvl w:val="0"/>
          <w:numId w:val="6"/>
        </w:numPr>
        <w:tabs>
          <w:tab w:val="left" w:pos="317"/>
        </w:tabs>
        <w:autoSpaceDE w:val="0"/>
        <w:autoSpaceDN w:val="0"/>
        <w:adjustRightInd w:val="0"/>
        <w:spacing w:after="0" w:line="240" w:lineRule="auto"/>
        <w:ind w:left="317" w:hanging="317"/>
        <w:jc w:val="both"/>
        <w:rPr>
          <w:rFonts w:ascii="TimesNewRomanPSMT" w:hAnsi="TimesNewRomanPSMT" w:cs="TimesNewRomanPSMT"/>
          <w:sz w:val="24"/>
          <w:szCs w:val="24"/>
        </w:rPr>
      </w:pPr>
      <w:proofErr w:type="spellStart"/>
      <w:r w:rsidRPr="000339DA">
        <w:rPr>
          <w:rFonts w:ascii="TimesNewRomanPSMT" w:hAnsi="TimesNewRomanPSMT" w:cs="TimesNewRomanPSMT"/>
          <w:sz w:val="24"/>
          <w:szCs w:val="24"/>
        </w:rPr>
        <w:t>Organizēt</w:t>
      </w:r>
      <w:proofErr w:type="spellEnd"/>
      <w:r w:rsidRPr="000339DA">
        <w:rPr>
          <w:rFonts w:ascii="TimesNewRomanPSMT" w:hAnsi="TimesNewRomanPSMT" w:cs="TimesNewRomanPSMT"/>
          <w:sz w:val="24"/>
          <w:szCs w:val="24"/>
        </w:rPr>
        <w:t xml:space="preserve"> </w:t>
      </w:r>
      <w:proofErr w:type="spellStart"/>
      <w:r w:rsidRPr="000339DA">
        <w:rPr>
          <w:rFonts w:ascii="TimesNewRomanPSMT" w:hAnsi="TimesNewRomanPSMT" w:cs="TimesNewRomanPSMT"/>
          <w:sz w:val="24"/>
          <w:szCs w:val="24"/>
        </w:rPr>
        <w:t>izglītojošus</w:t>
      </w:r>
      <w:proofErr w:type="spellEnd"/>
      <w:r w:rsidRPr="000339DA">
        <w:rPr>
          <w:rFonts w:ascii="TimesNewRomanPSMT" w:hAnsi="TimesNewRomanPSMT" w:cs="TimesNewRomanPSMT"/>
          <w:sz w:val="24"/>
          <w:szCs w:val="24"/>
        </w:rPr>
        <w:t xml:space="preserve"> </w:t>
      </w:r>
      <w:proofErr w:type="spellStart"/>
      <w:r w:rsidRPr="000339DA">
        <w:rPr>
          <w:rFonts w:ascii="TimesNewRomanPSMT" w:hAnsi="TimesNewRomanPSMT" w:cs="TimesNewRomanPSMT"/>
          <w:sz w:val="24"/>
          <w:szCs w:val="24"/>
        </w:rPr>
        <w:t>pasākumus</w:t>
      </w:r>
      <w:proofErr w:type="spellEnd"/>
      <w:r w:rsidRPr="000339DA">
        <w:rPr>
          <w:rFonts w:ascii="TimesNewRomanPSMT" w:hAnsi="TimesNewRomanPSMT" w:cs="TimesNewRomanPSMT"/>
          <w:sz w:val="24"/>
          <w:szCs w:val="24"/>
        </w:rPr>
        <w:t xml:space="preserve"> un </w:t>
      </w:r>
      <w:proofErr w:type="spellStart"/>
      <w:r w:rsidRPr="000339DA">
        <w:rPr>
          <w:rFonts w:ascii="TimesNewRomanPSMT" w:hAnsi="TimesNewRomanPSMT" w:cs="TimesNewRomanPSMT"/>
          <w:sz w:val="24"/>
          <w:szCs w:val="24"/>
        </w:rPr>
        <w:t>attīstīt</w:t>
      </w:r>
      <w:proofErr w:type="spellEnd"/>
      <w:r w:rsidRPr="000339DA">
        <w:rPr>
          <w:rFonts w:ascii="TimesNewRomanPSMT" w:hAnsi="TimesNewRomanPSMT" w:cs="TimesNewRomanPSMT"/>
          <w:sz w:val="24"/>
          <w:szCs w:val="24"/>
        </w:rPr>
        <w:t xml:space="preserve"> </w:t>
      </w:r>
      <w:proofErr w:type="spellStart"/>
      <w:r w:rsidRPr="000339DA">
        <w:rPr>
          <w:rFonts w:ascii="TimesNewRomanPSMT" w:hAnsi="TimesNewRomanPSMT" w:cs="TimesNewRomanPSMT"/>
          <w:sz w:val="24"/>
          <w:szCs w:val="24"/>
        </w:rPr>
        <w:t>vecāku</w:t>
      </w:r>
      <w:proofErr w:type="spellEnd"/>
      <w:r w:rsidRPr="000339DA">
        <w:rPr>
          <w:rFonts w:ascii="TimesNewRomanPSMT" w:hAnsi="TimesNewRomanPSMT" w:cs="TimesNewRomanPSMT"/>
          <w:sz w:val="24"/>
          <w:szCs w:val="24"/>
        </w:rPr>
        <w:t xml:space="preserve"> </w:t>
      </w:r>
      <w:proofErr w:type="spellStart"/>
      <w:r w:rsidRPr="000339DA">
        <w:rPr>
          <w:rFonts w:ascii="TimesNewRomanPSMT" w:hAnsi="TimesNewRomanPSMT" w:cs="TimesNewRomanPSMT"/>
          <w:sz w:val="24"/>
          <w:szCs w:val="24"/>
        </w:rPr>
        <w:t>pedagoģisko</w:t>
      </w:r>
      <w:proofErr w:type="spellEnd"/>
      <w:r w:rsidRPr="000339DA">
        <w:rPr>
          <w:rFonts w:ascii="TimesNewRomanPSMT" w:hAnsi="TimesNewRomanPSMT" w:cs="TimesNewRomanPSMT"/>
          <w:sz w:val="24"/>
          <w:szCs w:val="24"/>
        </w:rPr>
        <w:t xml:space="preserve"> </w:t>
      </w:r>
      <w:proofErr w:type="spellStart"/>
      <w:r w:rsidRPr="000339DA">
        <w:rPr>
          <w:rFonts w:ascii="TimesNewRomanPSMT" w:hAnsi="TimesNewRomanPSMT" w:cs="TimesNewRomanPSMT"/>
          <w:sz w:val="24"/>
          <w:szCs w:val="24"/>
        </w:rPr>
        <w:t>kompetenci</w:t>
      </w:r>
      <w:proofErr w:type="spellEnd"/>
      <w:r w:rsidRPr="000339DA">
        <w:rPr>
          <w:rFonts w:ascii="TimesNewRomanPSMT" w:hAnsi="TimesNewRomanPSMT" w:cs="TimesNewRomanPSMT"/>
          <w:sz w:val="24"/>
          <w:szCs w:val="24"/>
        </w:rPr>
        <w:t>;</w:t>
      </w:r>
    </w:p>
    <w:p w:rsidR="00B87EC0" w:rsidRPr="007F4245" w:rsidRDefault="00B87EC0" w:rsidP="00B87EC0">
      <w:pPr>
        <w:pStyle w:val="Sarakstarindkopa"/>
        <w:numPr>
          <w:ilvl w:val="0"/>
          <w:numId w:val="6"/>
        </w:numPr>
        <w:tabs>
          <w:tab w:val="left" w:pos="317"/>
        </w:tabs>
        <w:autoSpaceDE w:val="0"/>
        <w:autoSpaceDN w:val="0"/>
        <w:adjustRightInd w:val="0"/>
        <w:spacing w:after="0" w:line="240" w:lineRule="auto"/>
        <w:ind w:left="317" w:hanging="317"/>
        <w:jc w:val="both"/>
        <w:rPr>
          <w:rFonts w:ascii="Times New Roman" w:hAnsi="Times New Roman"/>
          <w:sz w:val="24"/>
          <w:szCs w:val="24"/>
        </w:rPr>
      </w:pPr>
      <w:proofErr w:type="spellStart"/>
      <w:r w:rsidRPr="000339DA">
        <w:rPr>
          <w:rFonts w:ascii="Times New Roman" w:hAnsi="Times New Roman"/>
          <w:sz w:val="24"/>
          <w:szCs w:val="24"/>
        </w:rPr>
        <w:t>Mērķtiecīgi</w:t>
      </w:r>
      <w:proofErr w:type="spellEnd"/>
      <w:r w:rsidRPr="000339DA">
        <w:rPr>
          <w:rFonts w:ascii="Times New Roman" w:hAnsi="Times New Roman"/>
          <w:sz w:val="24"/>
          <w:szCs w:val="24"/>
        </w:rPr>
        <w:t xml:space="preserve"> </w:t>
      </w:r>
      <w:proofErr w:type="spellStart"/>
      <w:r w:rsidRPr="000339DA">
        <w:rPr>
          <w:rFonts w:ascii="Times New Roman" w:hAnsi="Times New Roman"/>
          <w:sz w:val="24"/>
          <w:szCs w:val="24"/>
        </w:rPr>
        <w:t>izglītot</w:t>
      </w:r>
      <w:proofErr w:type="spellEnd"/>
      <w:r w:rsidRPr="000339DA">
        <w:rPr>
          <w:rFonts w:ascii="Times New Roman" w:hAnsi="Times New Roman"/>
          <w:sz w:val="24"/>
          <w:szCs w:val="24"/>
        </w:rPr>
        <w:t xml:space="preserve"> </w:t>
      </w:r>
      <w:proofErr w:type="spellStart"/>
      <w:r w:rsidRPr="000339DA">
        <w:rPr>
          <w:rFonts w:ascii="Times New Roman" w:hAnsi="Times New Roman"/>
          <w:sz w:val="24"/>
          <w:szCs w:val="24"/>
        </w:rPr>
        <w:t>izglītojamo</w:t>
      </w:r>
      <w:proofErr w:type="spellEnd"/>
      <w:r w:rsidRPr="000339DA">
        <w:rPr>
          <w:rFonts w:ascii="Times New Roman" w:hAnsi="Times New Roman"/>
          <w:sz w:val="24"/>
          <w:szCs w:val="24"/>
        </w:rPr>
        <w:t xml:space="preserve"> </w:t>
      </w:r>
      <w:proofErr w:type="spellStart"/>
      <w:r w:rsidRPr="000339DA">
        <w:rPr>
          <w:rFonts w:ascii="Times New Roman" w:hAnsi="Times New Roman"/>
          <w:sz w:val="24"/>
          <w:szCs w:val="24"/>
        </w:rPr>
        <w:t>vecākus</w:t>
      </w:r>
      <w:proofErr w:type="spellEnd"/>
      <w:r w:rsidRPr="000339DA">
        <w:rPr>
          <w:rFonts w:ascii="Times New Roman" w:hAnsi="Times New Roman"/>
          <w:sz w:val="24"/>
          <w:szCs w:val="24"/>
        </w:rPr>
        <w:t xml:space="preserve"> par </w:t>
      </w:r>
      <w:proofErr w:type="spellStart"/>
      <w:r w:rsidRPr="000339DA">
        <w:rPr>
          <w:rFonts w:ascii="Times New Roman" w:hAnsi="Times New Roman"/>
          <w:sz w:val="24"/>
          <w:szCs w:val="24"/>
        </w:rPr>
        <w:t>profesionālās</w:t>
      </w:r>
      <w:proofErr w:type="spellEnd"/>
      <w:r w:rsidRPr="000339DA">
        <w:rPr>
          <w:rFonts w:ascii="Times New Roman" w:hAnsi="Times New Roman"/>
          <w:sz w:val="24"/>
          <w:szCs w:val="24"/>
        </w:rPr>
        <w:t xml:space="preserve"> </w:t>
      </w:r>
      <w:proofErr w:type="spellStart"/>
      <w:r w:rsidRPr="000339DA">
        <w:rPr>
          <w:rFonts w:ascii="Times New Roman" w:hAnsi="Times New Roman"/>
          <w:sz w:val="24"/>
          <w:szCs w:val="24"/>
        </w:rPr>
        <w:t>ievirzes</w:t>
      </w:r>
      <w:proofErr w:type="spellEnd"/>
      <w:r w:rsidRPr="000339DA">
        <w:rPr>
          <w:rFonts w:ascii="Times New Roman" w:hAnsi="Times New Roman"/>
          <w:sz w:val="24"/>
          <w:szCs w:val="24"/>
        </w:rPr>
        <w:t xml:space="preserve"> </w:t>
      </w:r>
      <w:proofErr w:type="spellStart"/>
      <w:r w:rsidRPr="000339DA">
        <w:rPr>
          <w:rFonts w:ascii="Times New Roman" w:hAnsi="Times New Roman"/>
          <w:sz w:val="24"/>
          <w:szCs w:val="24"/>
        </w:rPr>
        <w:t>izglītības</w:t>
      </w:r>
      <w:proofErr w:type="spellEnd"/>
      <w:r w:rsidRPr="000339DA">
        <w:rPr>
          <w:rFonts w:ascii="Times New Roman" w:hAnsi="Times New Roman"/>
          <w:sz w:val="24"/>
          <w:szCs w:val="24"/>
        </w:rPr>
        <w:t xml:space="preserve"> </w:t>
      </w:r>
      <w:proofErr w:type="spellStart"/>
      <w:r w:rsidRPr="000339DA">
        <w:rPr>
          <w:rFonts w:ascii="Times New Roman" w:hAnsi="Times New Roman"/>
          <w:sz w:val="24"/>
          <w:szCs w:val="24"/>
        </w:rPr>
        <w:t>nozīmi</w:t>
      </w:r>
      <w:proofErr w:type="spellEnd"/>
      <w:r w:rsidRPr="000339DA">
        <w:rPr>
          <w:rFonts w:ascii="Times New Roman" w:hAnsi="Times New Roman"/>
          <w:sz w:val="24"/>
          <w:szCs w:val="24"/>
        </w:rPr>
        <w:t xml:space="preserve"> </w:t>
      </w:r>
      <w:proofErr w:type="spellStart"/>
      <w:r w:rsidRPr="000339DA">
        <w:rPr>
          <w:rFonts w:ascii="Times New Roman" w:hAnsi="Times New Roman"/>
          <w:sz w:val="24"/>
          <w:szCs w:val="24"/>
        </w:rPr>
        <w:t>bērna</w:t>
      </w:r>
      <w:proofErr w:type="spellEnd"/>
      <w:r w:rsidRPr="000339DA">
        <w:rPr>
          <w:rFonts w:ascii="Times New Roman" w:hAnsi="Times New Roman"/>
          <w:sz w:val="24"/>
          <w:szCs w:val="24"/>
        </w:rPr>
        <w:t xml:space="preserve"> </w:t>
      </w:r>
      <w:proofErr w:type="spellStart"/>
      <w:r w:rsidRPr="000339DA">
        <w:rPr>
          <w:rFonts w:ascii="Times New Roman" w:hAnsi="Times New Roman"/>
          <w:sz w:val="24"/>
          <w:szCs w:val="24"/>
        </w:rPr>
        <w:t>personības</w:t>
      </w:r>
      <w:proofErr w:type="spellEnd"/>
      <w:r w:rsidRPr="000339DA">
        <w:rPr>
          <w:rFonts w:ascii="Times New Roman" w:hAnsi="Times New Roman"/>
          <w:sz w:val="24"/>
          <w:szCs w:val="24"/>
        </w:rPr>
        <w:t xml:space="preserve"> </w:t>
      </w:r>
      <w:proofErr w:type="spellStart"/>
      <w:r w:rsidRPr="000339DA">
        <w:rPr>
          <w:rFonts w:ascii="Times New Roman" w:hAnsi="Times New Roman"/>
          <w:sz w:val="24"/>
          <w:szCs w:val="24"/>
        </w:rPr>
        <w:t>veidošanā</w:t>
      </w:r>
      <w:proofErr w:type="spellEnd"/>
      <w:r w:rsidRPr="000339DA">
        <w:rPr>
          <w:rFonts w:ascii="Times New Roman" w:hAnsi="Times New Roman"/>
          <w:sz w:val="24"/>
          <w:szCs w:val="24"/>
        </w:rPr>
        <w:t>;</w:t>
      </w:r>
    </w:p>
    <w:p w:rsidR="00B87EC0" w:rsidRPr="006020B7" w:rsidRDefault="00B87EC0" w:rsidP="00B87EC0">
      <w:pPr>
        <w:pStyle w:val="Sarakstarindkopa"/>
        <w:shd w:val="clear" w:color="auto" w:fill="FFFFFF"/>
        <w:spacing w:after="0" w:line="240" w:lineRule="auto"/>
        <w:ind w:left="360"/>
        <w:rPr>
          <w:rFonts w:ascii="Times New Roman" w:eastAsia="Times New Roman" w:hAnsi="Times New Roman" w:cs="Times New Roman"/>
          <w:sz w:val="24"/>
          <w:szCs w:val="24"/>
          <w:lang w:val="lv-LV"/>
        </w:rPr>
      </w:pPr>
    </w:p>
    <w:p w:rsidR="00B87EC0" w:rsidRDefault="00B87EC0" w:rsidP="00B87EC0">
      <w:pPr>
        <w:pStyle w:val="Sarakstarindkopa"/>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iestādes vadītājs Mārtiņš Bērtulis</w:t>
      </w:r>
    </w:p>
    <w:p w:rsidR="00B87EC0" w:rsidRPr="007F4245" w:rsidRDefault="00B87EC0" w:rsidP="00B87EC0">
      <w:pPr>
        <w:pStyle w:val="Sarakstarindkopa"/>
        <w:rPr>
          <w:rFonts w:ascii="Times New Roman" w:eastAsia="Times New Roman" w:hAnsi="Times New Roman" w:cs="Times New Roman"/>
          <w:sz w:val="24"/>
          <w:szCs w:val="24"/>
          <w:lang w:val="lv-LV"/>
        </w:rPr>
      </w:pPr>
      <w:r>
        <w:rPr>
          <w:sz w:val="24"/>
        </w:rPr>
        <w:t>DOKUMENTS PARAKSTĪTS AR DROŠU ELEKTRONISKO PARAKSTU UN SATUR LAIKA ZĪMOGU</w:t>
      </w:r>
    </w:p>
    <w:p w:rsidR="00AE5B5A" w:rsidRDefault="00AE5B5A">
      <w:bookmarkStart w:id="0" w:name="_GoBack"/>
      <w:bookmarkEnd w:id="0"/>
    </w:p>
    <w:sectPr w:rsidR="00AE5B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66"/>
    <w:multiLevelType w:val="hybridMultilevel"/>
    <w:tmpl w:val="7360AC4A"/>
    <w:lvl w:ilvl="0" w:tplc="0426000D">
      <w:start w:val="1"/>
      <w:numFmt w:val="bullet"/>
      <w:lvlText w:val=""/>
      <w:lvlJc w:val="left"/>
      <w:pPr>
        <w:ind w:left="895" w:hanging="360"/>
      </w:pPr>
      <w:rPr>
        <w:rFonts w:ascii="Wingdings" w:hAnsi="Wingdings" w:hint="default"/>
      </w:rPr>
    </w:lvl>
    <w:lvl w:ilvl="1" w:tplc="04260003" w:tentative="1">
      <w:start w:val="1"/>
      <w:numFmt w:val="bullet"/>
      <w:lvlText w:val="o"/>
      <w:lvlJc w:val="left"/>
      <w:pPr>
        <w:ind w:left="1615" w:hanging="360"/>
      </w:pPr>
      <w:rPr>
        <w:rFonts w:ascii="Courier New" w:hAnsi="Courier New" w:cs="Courier New"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1" w15:restartNumberingAfterBreak="0">
    <w:nsid w:val="04E74329"/>
    <w:multiLevelType w:val="hybridMultilevel"/>
    <w:tmpl w:val="698224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C30C1E"/>
    <w:multiLevelType w:val="hybridMultilevel"/>
    <w:tmpl w:val="E7680E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C4BEC"/>
    <w:multiLevelType w:val="hybridMultilevel"/>
    <w:tmpl w:val="C278129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0E7A85"/>
    <w:multiLevelType w:val="hybridMultilevel"/>
    <w:tmpl w:val="391426E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C0"/>
    <w:rsid w:val="00AE5B5A"/>
    <w:rsid w:val="00B87E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CA78B-695D-4F43-B322-3215346E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7EC0"/>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7EC0"/>
    <w:pPr>
      <w:spacing w:after="160" w:line="259" w:lineRule="auto"/>
      <w:ind w:left="720"/>
      <w:contextualSpacing/>
    </w:pPr>
    <w:rPr>
      <w:rFonts w:asciiTheme="minorHAnsi" w:eastAsiaTheme="minorHAnsi" w:hAnsiTheme="minorHAnsi" w:cstheme="minorBidi"/>
      <w:sz w:val="22"/>
      <w:szCs w:val="22"/>
      <w:lang w:val="en-US"/>
    </w:rPr>
  </w:style>
  <w:style w:type="table" w:styleId="Reatabula">
    <w:name w:val="Table Grid"/>
    <w:basedOn w:val="Parastatabula"/>
    <w:uiPriority w:val="39"/>
    <w:rsid w:val="00B87E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7E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9806</Words>
  <Characters>5590</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Saldus novada pašvaldība</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Bērtulis</dc:creator>
  <cp:keywords/>
  <dc:description/>
  <cp:lastModifiedBy>Mārtiņš Bērtulis</cp:lastModifiedBy>
  <cp:revision>1</cp:revision>
  <dcterms:created xsi:type="dcterms:W3CDTF">2024-10-30T09:02:00Z</dcterms:created>
  <dcterms:modified xsi:type="dcterms:W3CDTF">2024-10-30T09:02:00Z</dcterms:modified>
</cp:coreProperties>
</file>